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КРАСНОЯРСКИЙ КРАЙ</w:t>
      </w: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ИДРИНСКИЙ РАЙОН</w:t>
      </w: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АДМИНИСТРАЦИЯ </w:t>
      </w:r>
      <w:r w:rsidR="009D2C8C">
        <w:rPr>
          <w:rFonts w:ascii="Times New Roman" w:hAnsi="Times New Roman" w:cs="Times New Roman"/>
          <w:sz w:val="28"/>
        </w:rPr>
        <w:t>МАЙ</w:t>
      </w:r>
      <w:r>
        <w:rPr>
          <w:rFonts w:ascii="Times New Roman" w:hAnsi="Times New Roman" w:cs="Times New Roman"/>
          <w:sz w:val="28"/>
        </w:rPr>
        <w:t>СКОГО СЕЛЬСОВЕТА</w:t>
      </w: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ПОСТАНОВЛЕНИЕ  </w:t>
      </w: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DA3C1E" w:rsidRDefault="009D2C8C" w:rsidP="00DA3C1E">
      <w:pPr>
        <w:spacing w:after="0" w:line="240" w:lineRule="auto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27</w:t>
      </w:r>
      <w:r w:rsidR="00DA3C1E">
        <w:rPr>
          <w:rFonts w:ascii="Times New Roman" w:hAnsi="Times New Roman" w:cs="Times New Roman"/>
          <w:sz w:val="28"/>
        </w:rPr>
        <w:t xml:space="preserve">.02.2019                    </w:t>
      </w:r>
      <w:r>
        <w:rPr>
          <w:rFonts w:ascii="Times New Roman" w:hAnsi="Times New Roman" w:cs="Times New Roman"/>
          <w:sz w:val="28"/>
        </w:rPr>
        <w:t xml:space="preserve">            </w:t>
      </w:r>
      <w:r w:rsidR="00DA3C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A3C1E">
        <w:rPr>
          <w:rFonts w:ascii="Times New Roman" w:hAnsi="Times New Roman" w:cs="Times New Roman"/>
          <w:sz w:val="28"/>
        </w:rPr>
        <w:t>с</w:t>
      </w:r>
      <w:proofErr w:type="gramStart"/>
      <w:r w:rsidR="00DA3C1E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М</w:t>
      </w:r>
      <w:proofErr w:type="gramEnd"/>
      <w:r>
        <w:rPr>
          <w:rFonts w:ascii="Times New Roman" w:hAnsi="Times New Roman" w:cs="Times New Roman"/>
          <w:sz w:val="28"/>
        </w:rPr>
        <w:t>айское</w:t>
      </w:r>
      <w:proofErr w:type="spellEnd"/>
      <w:r>
        <w:rPr>
          <w:rFonts w:ascii="Times New Roman" w:hAnsi="Times New Roman" w:cs="Times New Roman"/>
          <w:sz w:val="28"/>
        </w:rPr>
        <w:t xml:space="preserve"> Утро</w:t>
      </w:r>
      <w:r w:rsidR="00DA3C1E">
        <w:rPr>
          <w:rFonts w:ascii="Times New Roman" w:hAnsi="Times New Roman" w:cs="Times New Roman"/>
          <w:sz w:val="28"/>
        </w:rPr>
        <w:t xml:space="preserve">                          </w:t>
      </w:r>
      <w:r>
        <w:rPr>
          <w:rFonts w:ascii="Times New Roman" w:hAnsi="Times New Roman" w:cs="Times New Roman"/>
          <w:sz w:val="28"/>
        </w:rPr>
        <w:t xml:space="preserve">           </w:t>
      </w:r>
      <w:r w:rsidR="00DA3C1E">
        <w:rPr>
          <w:rFonts w:ascii="Times New Roman" w:hAnsi="Times New Roman" w:cs="Times New Roman"/>
          <w:sz w:val="28"/>
        </w:rPr>
        <w:t xml:space="preserve">№ </w:t>
      </w:r>
      <w:r w:rsidR="00C9265C">
        <w:rPr>
          <w:rFonts w:ascii="Times New Roman" w:hAnsi="Times New Roman" w:cs="Times New Roman"/>
          <w:sz w:val="28"/>
        </w:rPr>
        <w:t>05</w:t>
      </w:r>
      <w:r w:rsidR="00DA3C1E">
        <w:rPr>
          <w:rFonts w:ascii="Times New Roman" w:hAnsi="Times New Roman" w:cs="Times New Roman"/>
          <w:sz w:val="28"/>
        </w:rPr>
        <w:t>-п</w:t>
      </w:r>
    </w:p>
    <w:p w:rsidR="00DA3C1E" w:rsidRDefault="00DA3C1E" w:rsidP="00DA3C1E">
      <w:pPr>
        <w:spacing w:after="0" w:line="240" w:lineRule="auto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                                                                                       </w:t>
      </w: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 утверждении порядка проведения</w:t>
      </w: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проверки инвестиционных проектов</w:t>
      </w: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предмет эффективности использования</w:t>
      </w: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средств местного бюджета, направляемых</w:t>
      </w: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капитальные вложения</w:t>
      </w: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частью 1 статьи 14 Федерального закона от 25.02.1999 № 39-ФЗ «Об инвестиционной деятельности в Российской Федерации, осуществляемой в форме капитальных вложений», Федеральным законом от 06.10.2003 № 131-ФЗ «Об общих принципах организации местного самоуправления в Российской Федерации», руководствуясь ст. 6,  Устава </w:t>
      </w:r>
      <w:r w:rsidR="009D2C8C">
        <w:rPr>
          <w:rFonts w:ascii="Times New Roman" w:hAnsi="Times New Roman" w:cs="Times New Roman"/>
          <w:sz w:val="28"/>
        </w:rPr>
        <w:t>Май</w:t>
      </w:r>
      <w:r>
        <w:rPr>
          <w:rFonts w:ascii="Times New Roman" w:hAnsi="Times New Roman" w:cs="Times New Roman"/>
          <w:sz w:val="28"/>
        </w:rPr>
        <w:t>ского сельсовета</w:t>
      </w:r>
      <w:r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Постановляю:</w:t>
      </w:r>
    </w:p>
    <w:p w:rsidR="00DA3C1E" w:rsidRDefault="00DA3C1E" w:rsidP="00DA3C1E">
      <w:pPr>
        <w:pStyle w:val="a9"/>
        <w:numPr>
          <w:ilvl w:val="0"/>
          <w:numId w:val="2"/>
        </w:numPr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Утвердить Порядок проведения проверки инвестиционных проектов на предмет эффективности использования средств местного бюджета, направляемых на капитальные вложения согласно приложению к настоящему Постановлению.</w:t>
      </w:r>
    </w:p>
    <w:p w:rsidR="00DA3C1E" w:rsidRDefault="00DA3C1E" w:rsidP="00DA3C1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 исполнением данного постановления</w:t>
      </w:r>
      <w:r w:rsidR="00C9265C">
        <w:rPr>
          <w:rFonts w:ascii="Times New Roman" w:hAnsi="Times New Roman" w:cs="Times New Roman"/>
          <w:sz w:val="28"/>
        </w:rPr>
        <w:t xml:space="preserve"> оставляю за собой.</w:t>
      </w:r>
    </w:p>
    <w:p w:rsidR="00DA3C1E" w:rsidRDefault="00DA3C1E" w:rsidP="00C9265C">
      <w:pPr>
        <w:spacing w:after="0" w:line="240" w:lineRule="auto"/>
        <w:ind w:firstLine="567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C9265C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 на официальном сайте Майского сельсовета по адресу: (</w:t>
      </w:r>
      <w:proofErr w:type="spellStart"/>
      <w:r w:rsidR="00C9265C">
        <w:rPr>
          <w:rFonts w:ascii="Times New Roman" w:hAnsi="Times New Roman" w:cs="Times New Roman"/>
          <w:sz w:val="28"/>
          <w:szCs w:val="28"/>
          <w:lang w:val="en-US"/>
        </w:rPr>
        <w:t>wwwidra</w:t>
      </w:r>
      <w:proofErr w:type="spellEnd"/>
      <w:r w:rsidR="00C9265C">
        <w:rPr>
          <w:rFonts w:ascii="Times New Roman" w:hAnsi="Times New Roman" w:cs="Times New Roman"/>
          <w:sz w:val="28"/>
          <w:szCs w:val="28"/>
        </w:rPr>
        <w:t>.</w:t>
      </w:r>
      <w:r w:rsidR="00C9265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C926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265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9265C">
        <w:rPr>
          <w:rFonts w:ascii="Times New Roman" w:hAnsi="Times New Roman" w:cs="Times New Roman"/>
          <w:sz w:val="28"/>
          <w:szCs w:val="28"/>
        </w:rPr>
        <w:t>).</w:t>
      </w:r>
      <w:r w:rsidR="00C9265C">
        <w:rPr>
          <w:rFonts w:ascii="Times New Roman" w:hAnsi="Times New Roman" w:cs="Times New Roman"/>
          <w:sz w:val="28"/>
          <w:szCs w:val="28"/>
        </w:rPr>
        <w:br/>
      </w:r>
      <w:r w:rsidR="00C9265C">
        <w:rPr>
          <w:rFonts w:ascii="Times New Roman" w:hAnsi="Times New Roman" w:cs="Times New Roman"/>
          <w:sz w:val="28"/>
          <w:szCs w:val="28"/>
        </w:rPr>
        <w:br/>
      </w: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сельсовета                                                      </w:t>
      </w:r>
      <w:r w:rsidR="00C9265C">
        <w:rPr>
          <w:rFonts w:ascii="Times New Roman" w:hAnsi="Times New Roman" w:cs="Times New Roman"/>
          <w:sz w:val="28"/>
        </w:rPr>
        <w:t xml:space="preserve">                   </w:t>
      </w:r>
      <w:proofErr w:type="spellStart"/>
      <w:r w:rsidR="00C9265C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.</w:t>
      </w:r>
      <w:r w:rsidR="00C9265C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.</w:t>
      </w:r>
      <w:proofErr w:type="gramStart"/>
      <w:r w:rsidR="00C9265C">
        <w:rPr>
          <w:rFonts w:ascii="Times New Roman" w:hAnsi="Times New Roman" w:cs="Times New Roman"/>
          <w:sz w:val="28"/>
        </w:rPr>
        <w:t>Митин</w:t>
      </w:r>
      <w:proofErr w:type="spellEnd"/>
      <w:proofErr w:type="gramEnd"/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right"/>
        <w:outlineLvl w:val="0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DA3C1E" w:rsidRDefault="00DA3C1E" w:rsidP="00DA3C1E">
      <w:pPr>
        <w:spacing w:after="0" w:line="240" w:lineRule="auto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DA3C1E" w:rsidRDefault="00DA3C1E" w:rsidP="00DA3C1E">
      <w:pPr>
        <w:spacing w:after="0" w:line="240" w:lineRule="auto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9D2C8C">
        <w:rPr>
          <w:rFonts w:ascii="Times New Roman" w:hAnsi="Times New Roman" w:cs="Times New Roman"/>
          <w:sz w:val="20"/>
          <w:szCs w:val="20"/>
        </w:rPr>
        <w:t>27</w:t>
      </w:r>
      <w:r>
        <w:rPr>
          <w:rFonts w:ascii="Times New Roman" w:hAnsi="Times New Roman" w:cs="Times New Roman"/>
          <w:sz w:val="20"/>
          <w:szCs w:val="20"/>
        </w:rPr>
        <w:t xml:space="preserve">.02.2019 г. № </w:t>
      </w:r>
      <w:r w:rsidR="009D2C8C">
        <w:rPr>
          <w:rFonts w:ascii="Times New Roman" w:hAnsi="Times New Roman" w:cs="Times New Roman"/>
          <w:sz w:val="20"/>
          <w:szCs w:val="20"/>
        </w:rPr>
        <w:t>05-п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rPr>
          <w:sz w:val="20"/>
          <w:szCs w:val="20"/>
        </w:rPr>
      </w:pPr>
      <w:bookmarkStart w:id="0" w:name="P35"/>
      <w:bookmarkEnd w:id="0"/>
      <w:r>
        <w:rPr>
          <w:rFonts w:ascii="Times New Roman" w:hAnsi="Times New Roman" w:cs="Times New Roman"/>
          <w:b/>
          <w:sz w:val="20"/>
          <w:szCs w:val="20"/>
        </w:rPr>
        <w:t>Порядок проведения проверки инвестиционных проектов на предмет эффективности использования средств местного бюджета, направляемых на капитальные вложения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outlineLvl w:val="1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" w:name="P44"/>
      <w:bookmarkEnd w:id="1"/>
      <w:r>
        <w:rPr>
          <w:rFonts w:ascii="Times New Roman" w:hAnsi="Times New Roman" w:cs="Times New Roman"/>
          <w:sz w:val="20"/>
          <w:szCs w:val="20"/>
        </w:rPr>
        <w:t xml:space="preserve">1.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Настоящий Порядок определяет процедуру проведения проверки инвестиционных проектов, предусматривающих капитальные вложения в виде затрат на строительство, реконструкцию и техническое перевооружение объектов капитального строительства и (или) подготовку проектной документации и проведение инженерных изысканий, выполняемых для ее подготовки, финансируемых полностью или частично за счет средств бюджета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 на предмет эффективности использования средств бюджета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сельсовета,, направляемых на капитальные вложения (далее - проверка).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Целью проведения проверки является оценка соответствия инвестиционного проекта установленным настоящим Порядком качественным и количественным критериям и предельным значениям оценки эффективности использования средств бюджета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сельсовета,, направляемых на капитальные вложения в целях реализации указанного проекта.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 Проверка проводится для принятия в установленном законодательством и муниципальными нормативными правовыми актами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 порядке решения о предоставлении средств бюджета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 на реализацию инвестиционных проектов в следующих формах бюджетных ассигнований: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осуществление бюджетных инвестиций в объекты капитального строительства муниципальной собственности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</w:t>
      </w:r>
      <w:proofErr w:type="gramStart"/>
      <w:r>
        <w:rPr>
          <w:rFonts w:ascii="Times New Roman" w:hAnsi="Times New Roman" w:cs="Times New Roman"/>
          <w:sz w:val="20"/>
          <w:szCs w:val="20"/>
        </w:rPr>
        <w:t>,;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предоставление субсидий муниципальным бюджетным учреждениям </w:t>
      </w:r>
      <w:r w:rsidR="009D2C8C">
        <w:rPr>
          <w:rFonts w:ascii="Times New Roman" w:hAnsi="Times New Roman" w:cs="Times New Roman"/>
          <w:sz w:val="20"/>
          <w:szCs w:val="20"/>
        </w:rPr>
        <w:t xml:space="preserve">Майского </w:t>
      </w:r>
      <w:r>
        <w:rPr>
          <w:rFonts w:ascii="Times New Roman" w:hAnsi="Times New Roman" w:cs="Times New Roman"/>
          <w:sz w:val="20"/>
          <w:szCs w:val="20"/>
        </w:rPr>
        <w:t>сельсовета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,,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муниципальным автономным учреждениям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 и муниципальным унитарным предприятиям </w:t>
      </w:r>
      <w:r w:rsidR="009D2C8C">
        <w:rPr>
          <w:rFonts w:ascii="Times New Roman" w:hAnsi="Times New Roman" w:cs="Times New Roman"/>
          <w:sz w:val="20"/>
          <w:szCs w:val="20"/>
        </w:rPr>
        <w:t xml:space="preserve">Майского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сельсовета, на осуществление указанными учреждениями и предприятиями капитальных вложений в объекты капитального строительства муниципальной собственности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Проверка осуществляется уполномоченным органом Администрации </w:t>
      </w:r>
      <w:r w:rsidR="009D2C8C">
        <w:rPr>
          <w:rFonts w:ascii="Times New Roman" w:hAnsi="Times New Roman" w:cs="Times New Roman"/>
          <w:sz w:val="20"/>
          <w:szCs w:val="20"/>
        </w:rPr>
        <w:t xml:space="preserve">Майского </w:t>
      </w:r>
      <w:r>
        <w:rPr>
          <w:rFonts w:ascii="Times New Roman" w:hAnsi="Times New Roman" w:cs="Times New Roman"/>
          <w:sz w:val="20"/>
          <w:szCs w:val="20"/>
        </w:rPr>
        <w:t xml:space="preserve">сельсовета, </w:t>
      </w:r>
      <w:proofErr w:type="gramStart"/>
      <w:r>
        <w:rPr>
          <w:rFonts w:ascii="Times New Roman" w:hAnsi="Times New Roman" w:cs="Times New Roman"/>
          <w:sz w:val="20"/>
          <w:szCs w:val="20"/>
        </w:rPr>
        <w:t>-(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далее по тексту –уполномоченный орган). Основной состав уполномоченного органа утверждается распоряжением Главы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 в соответствии с </w:t>
      </w:r>
      <w:hyperlink r:id="rId6" w:anchor="P150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методикой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оценки эффективности использования средств бюджета муниципального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образования, направляемых на капитальные вложения (далее - Методика), приведенной в Приложении № 1 к настоящему Порядку.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Проверка осуществляется на основании исходных данных для расчета интегральной оценки и расчета интегральной оценки, проведенной главным распределителем бюджетных средств муниципальной программы </w:t>
      </w:r>
      <w:r w:rsidR="009D2C8C">
        <w:rPr>
          <w:rFonts w:ascii="Times New Roman" w:hAnsi="Times New Roman" w:cs="Times New Roman"/>
          <w:sz w:val="20"/>
          <w:szCs w:val="20"/>
        </w:rPr>
        <w:t xml:space="preserve">Майского </w:t>
      </w:r>
      <w:r>
        <w:rPr>
          <w:rFonts w:ascii="Times New Roman" w:hAnsi="Times New Roman" w:cs="Times New Roman"/>
          <w:sz w:val="20"/>
          <w:szCs w:val="20"/>
        </w:rPr>
        <w:t>сельсовета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,, </w:t>
      </w:r>
      <w:proofErr w:type="gramEnd"/>
      <w:r>
        <w:rPr>
          <w:rFonts w:ascii="Times New Roman" w:hAnsi="Times New Roman" w:cs="Times New Roman"/>
          <w:sz w:val="20"/>
          <w:szCs w:val="20"/>
        </w:rPr>
        <w:t>в рамках которой планируется осуществлять бюджетные инвестиции (далее - муниципальная программа).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Заявители несут ответственность за достоверность сведений, представленных в расчете интегральной оценки.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Проверка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осуществляется в отношении инвестиционных проектов, указанных в </w:t>
      </w:r>
      <w:hyperlink r:id="rId7" w:anchor="P44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пункте 1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в случае если их сметная стоимость превышает </w:t>
      </w:r>
      <w:r>
        <w:rPr>
          <w:rFonts w:ascii="Times New Roman" w:hAnsi="Times New Roman" w:cs="Times New Roman"/>
          <w:color w:val="C00000"/>
          <w:sz w:val="20"/>
          <w:szCs w:val="20"/>
        </w:rPr>
        <w:t xml:space="preserve">______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млн. руб</w:t>
      </w:r>
      <w:r>
        <w:rPr>
          <w:rFonts w:ascii="Times New Roman" w:hAnsi="Times New Roman" w:cs="Times New Roman"/>
          <w:sz w:val="20"/>
          <w:szCs w:val="20"/>
        </w:rPr>
        <w:t xml:space="preserve">., а также по решению Главы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сельсовета,. Результаты интегральной оценки, проведенной заявителем, и исходные данные для ее проведения представляются </w:t>
      </w:r>
      <w:proofErr w:type="gramStart"/>
      <w:r>
        <w:rPr>
          <w:rFonts w:ascii="Times New Roman" w:hAnsi="Times New Roman" w:cs="Times New Roman"/>
          <w:sz w:val="20"/>
          <w:szCs w:val="20"/>
        </w:rPr>
        <w:t>в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szCs w:val="20"/>
        </w:rPr>
        <w:t>Уполномоченный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орган.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Плата за проведение проверки не взимается.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Уполномоченный орган ведет реестр инвестиционных проектов, получивших положительное заключение об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эффективности использования средств бюджета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</w:t>
      </w:r>
      <w:proofErr w:type="gramStart"/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gramEnd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направляемых на объекты капитальных вложений в порядке, установленном в </w:t>
      </w:r>
      <w:hyperlink r:id="rId8" w:anchor="P645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Приложении № 2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outlineLvl w:val="1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II. Критерии оценки эффективности использования средств</w:t>
      </w:r>
    </w:p>
    <w:p w:rsidR="00DA3C1E" w:rsidRDefault="00DA3C1E" w:rsidP="00DA3C1E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бюджета </w:t>
      </w:r>
      <w:r w:rsidR="009D2C8C" w:rsidRPr="009D2C8C">
        <w:rPr>
          <w:rFonts w:ascii="Times New Roman" w:hAnsi="Times New Roman" w:cs="Times New Roman"/>
          <w:b/>
          <w:sz w:val="20"/>
          <w:szCs w:val="20"/>
        </w:rPr>
        <w:t>Майского</w:t>
      </w:r>
      <w:r>
        <w:rPr>
          <w:rFonts w:ascii="Times New Roman" w:hAnsi="Times New Roman" w:cs="Times New Roman"/>
          <w:b/>
          <w:sz w:val="20"/>
          <w:szCs w:val="20"/>
        </w:rPr>
        <w:t xml:space="preserve"> сельсовета,</w:t>
      </w:r>
    </w:p>
    <w:p w:rsidR="00DA3C1E" w:rsidRDefault="00DA3C1E" w:rsidP="00DA3C1E">
      <w:pPr>
        <w:spacing w:after="0" w:line="240" w:lineRule="auto"/>
        <w:jc w:val="center"/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sz w:val="20"/>
          <w:szCs w:val="20"/>
        </w:rPr>
        <w:t>направляемых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на капитальные вложения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 Проверка осуществляется в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соответствии с </w:t>
      </w:r>
      <w:hyperlink r:id="rId9" w:anchor="P150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Методикой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 основе </w:t>
      </w:r>
      <w:r>
        <w:rPr>
          <w:rFonts w:ascii="Times New Roman" w:hAnsi="Times New Roman" w:cs="Times New Roman"/>
          <w:sz w:val="20"/>
          <w:szCs w:val="20"/>
        </w:rPr>
        <w:t xml:space="preserve">следующих качественных </w:t>
      </w:r>
      <w:proofErr w:type="gramStart"/>
      <w:r>
        <w:rPr>
          <w:rFonts w:ascii="Times New Roman" w:hAnsi="Times New Roman" w:cs="Times New Roman"/>
          <w:sz w:val="20"/>
          <w:szCs w:val="20"/>
        </w:rPr>
        <w:t>критериев оценки эффективности использования средств бюджета муниципального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образования, направляемых на капитальные вложения (далее - качественные показатели):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а) наличие четко сформулированной цели инвестиционного проекта с определением количественного критерия (критериев) результатов его осуществления;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б) соответствие цели инвестиционного проекта приоритетам и целям, определенным в муниципальных программах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 прогнозах и стратегии социально-экономического развития </w:t>
      </w:r>
      <w:r w:rsidR="009D2C8C">
        <w:rPr>
          <w:rFonts w:ascii="Times New Roman" w:hAnsi="Times New Roman" w:cs="Times New Roman"/>
          <w:sz w:val="20"/>
          <w:szCs w:val="20"/>
        </w:rPr>
        <w:t xml:space="preserve">Майского </w:t>
      </w:r>
      <w:r>
        <w:rPr>
          <w:rFonts w:ascii="Times New Roman" w:hAnsi="Times New Roman" w:cs="Times New Roman"/>
          <w:sz w:val="20"/>
          <w:szCs w:val="20"/>
        </w:rPr>
        <w:t>сельсовета,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в) комплексный подход к решению конкретной проблемы в рамках инвестиционного проекта во взаимосвязи с мероприятиями, предусмотренными муниципальными и ведомственными целевыми программами;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г) необходимость строительства (реконструкции и технического перевооружения) объекта капитального строительства, создаваемого в рамках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д) обоснование необходимости реализации инвестиционного проекта с привлечением средств бюджета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</w:t>
      </w:r>
      <w:proofErr w:type="gramStart"/>
      <w:r>
        <w:rPr>
          <w:rFonts w:ascii="Times New Roman" w:hAnsi="Times New Roman" w:cs="Times New Roman"/>
          <w:sz w:val="20"/>
          <w:szCs w:val="20"/>
        </w:rPr>
        <w:t>,;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е) социальная значимость объекта капитального строительства, создаваемого в рамках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ж) 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строительства, предусмотренных инвестиционным проектом, за исключением объектов капитального строительства, в отношении которых в установленном законодательством Российской Федерации порядке не требуется получения заключения государственной экспертизы проектной документации и результатов инженерных изысканий;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з) наличие положительного заключения о проверке достоверности определения сметной стоимости объектов капитального строительства, предусмотренных инвестиционным проектом, в отношении которых в установленном законодательством Российской Федерации порядке не требуется получения заключения государственной экспертизы проектной документации и результатов инженерных изысканий.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8. Инвестиционные проекты, соответствующие качественным критериям, подлежат дальнейшей проверке на основании следующих количественных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показателей оценки эффективности использования средств бюджета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сельсовета, направляемых на капитальные вложения (далее - количественные критерии):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2" w:name="P73"/>
      <w:bookmarkEnd w:id="2"/>
      <w:r>
        <w:rPr>
          <w:rFonts w:ascii="Times New Roman" w:hAnsi="Times New Roman" w:cs="Times New Roman"/>
          <w:sz w:val="20"/>
          <w:szCs w:val="20"/>
        </w:rPr>
        <w:t>а) значения количественных критериев (критерия) результатов реализации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3" w:name="P74"/>
      <w:bookmarkEnd w:id="3"/>
      <w:r>
        <w:rPr>
          <w:rFonts w:ascii="Times New Roman" w:hAnsi="Times New Roman" w:cs="Times New Roman"/>
          <w:sz w:val="20"/>
          <w:szCs w:val="20"/>
        </w:rPr>
        <w:t>б) отношение сметной стоимости инвестиционного проекта к значениям количественных критериев (критерия) результатов реализации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4" w:name="P75"/>
      <w:bookmarkEnd w:id="4"/>
      <w:r>
        <w:rPr>
          <w:rFonts w:ascii="Times New Roman" w:hAnsi="Times New Roman" w:cs="Times New Roman"/>
          <w:sz w:val="20"/>
          <w:szCs w:val="20"/>
        </w:rPr>
        <w:t xml:space="preserve">в) изменение уровня обеспеченности населения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 определенным видом продукции (услуг), создаваемой в результате реализации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г) 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строительства;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д) обеспеченность планируемого объекта капитального строительства инженерной и транспортной инфраструктурой в объемах, достаточных для реализации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9. 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Проверка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по количественному критерию, предусмотренному </w:t>
      </w:r>
      <w:hyperlink r:id="rId10" w:anchor="P74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подпунктом «б» пункта 8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осуществляется путем сравнения стоимости инвестиционного проекта с соответствующей сметной нормой, определяющей потребность в финансовых ресурсах, необходимых для создания единицы мощности строительной продукции (укрупненный норматив цены строительства), включенной в установленном порядке в федеральный или территориальный реестр </w:t>
      </w:r>
      <w:r>
        <w:rPr>
          <w:rFonts w:ascii="Times New Roman" w:hAnsi="Times New Roman" w:cs="Times New Roman"/>
          <w:sz w:val="20"/>
          <w:szCs w:val="20"/>
        </w:rPr>
        <w:t>сметных нормативов, а в случае ее отсутствия - путем сравнения с аналогичными проектами.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Для проведения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проверки по количественному критерию, предусмотренному </w:t>
      </w:r>
      <w:hyperlink r:id="rId11" w:anchor="P74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подпунктом «б» пункта 8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путем сравнения с аналогичными проектами заявитель представляет документально подтвержденные сведения о проектах-аналогах, реализуемых (или реализованных) в </w:t>
      </w:r>
      <w:r w:rsidR="009D2C8C">
        <w:rPr>
          <w:rFonts w:ascii="Times New Roman" w:hAnsi="Times New Roman" w:cs="Times New Roman"/>
          <w:sz w:val="20"/>
          <w:szCs w:val="20"/>
        </w:rPr>
        <w:t xml:space="preserve">Майского </w:t>
      </w:r>
      <w:r>
        <w:rPr>
          <w:rFonts w:ascii="Times New Roman" w:hAnsi="Times New Roman" w:cs="Times New Roman"/>
          <w:sz w:val="20"/>
          <w:szCs w:val="20"/>
        </w:rPr>
        <w:t>сельсовете.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 случае отсутствия проектов-аналогов, реализуемых на территории </w:t>
      </w:r>
      <w:r w:rsidR="009D2C8C">
        <w:rPr>
          <w:rFonts w:ascii="Times New Roman" w:hAnsi="Times New Roman" w:cs="Times New Roman"/>
          <w:sz w:val="20"/>
          <w:szCs w:val="20"/>
        </w:rPr>
        <w:t xml:space="preserve">Майского </w:t>
      </w:r>
      <w:r>
        <w:rPr>
          <w:rFonts w:ascii="Times New Roman" w:hAnsi="Times New Roman" w:cs="Times New Roman"/>
          <w:sz w:val="20"/>
          <w:szCs w:val="20"/>
        </w:rPr>
        <w:t>сельсовета, представляются сведения о проектах-аналогах, реализуемых (или реализованных) на территории Российской Федерации или в иностранном государстве. При выборе проекта-аналога заявитель должен обеспечить максимальное совпадение характеристик объекта капитального строительства, создаваемого в соответствии с инвестиционным проектом, и характеристик объекта капитального строительства, созданного в соответствии с проектом-аналогом, по функциональному назначению и (или) по конструктивным и объемно-планировочным решениям.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10. Инвестиционные проекты, прошедшие проверку на основании качественных и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количественных критериев, подлежат дальнейшей проверке в соответствии с </w:t>
      </w:r>
      <w:hyperlink r:id="rId12" w:anchor="P150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Методикой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outlineLvl w:val="1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III. Порядок проведения проверки инвестиционных проектов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5" w:name="P84"/>
      <w:bookmarkEnd w:id="5"/>
      <w:r>
        <w:rPr>
          <w:rFonts w:ascii="Times New Roman" w:hAnsi="Times New Roman" w:cs="Times New Roman"/>
          <w:sz w:val="20"/>
          <w:szCs w:val="20"/>
        </w:rPr>
        <w:t>11. Заявители представляют в Уполномоченный орган подписанные руководителем заявителя (уполномоченным им лицом) и заверенные печатью следующие документы: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а) заявление на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проведение проверки;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б) </w:t>
      </w:r>
      <w:hyperlink r:id="rId13" w:anchor="P682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паспорт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инвестиционного проекта, заполненный по форме, приведенной в Приложении № 3 к настоящему Порядку;</w:t>
      </w:r>
    </w:p>
    <w:p w:rsidR="00DA3C1E" w:rsidRDefault="00DA3C1E" w:rsidP="00DA3C1E">
      <w:pPr>
        <w:spacing w:after="0" w:line="240" w:lineRule="auto"/>
        <w:ind w:firstLine="539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в) обоснование экономической целесообразности, объема и сроков осуществления капитальных вложений в соответствии с </w:t>
      </w:r>
      <w:hyperlink r:id="rId14" w:anchor="P97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пунктом 13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Порядка;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bookmarkStart w:id="6" w:name="P88"/>
      <w:bookmarkEnd w:id="6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г) задание на проектирование в соответствии с </w:t>
      </w:r>
      <w:hyperlink r:id="rId15" w:anchor="P106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пунктом 14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д) копии правоустанавливающих документов на земельный участок, а </w:t>
      </w:r>
      <w:r>
        <w:rPr>
          <w:rFonts w:ascii="Times New Roman" w:hAnsi="Times New Roman" w:cs="Times New Roman"/>
          <w:sz w:val="20"/>
          <w:szCs w:val="20"/>
        </w:rPr>
        <w:t>в случае их отсутствия - копия решения о предварительном согласовании места размещения объекта капитального строительства;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е) копия разрешения на строительство;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ж) копия положительного заключения государственной экспертизы проектной документации и результатов инженерных изысканий в случае,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законодательством;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7" w:name="P92"/>
      <w:bookmarkEnd w:id="7"/>
      <w:r>
        <w:rPr>
          <w:rFonts w:ascii="Times New Roman" w:hAnsi="Times New Roman" w:cs="Times New Roman"/>
          <w:sz w:val="20"/>
          <w:szCs w:val="20"/>
        </w:rPr>
        <w:t>з) копия положительного заключения о достоверности сметной стоимости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и) документальное подтверждение каждым участником реализации инвестиционного проекта осуществления финансирования (</w:t>
      </w:r>
      <w:proofErr w:type="spellStart"/>
      <w:r>
        <w:rPr>
          <w:rFonts w:ascii="Times New Roman" w:hAnsi="Times New Roman" w:cs="Times New Roman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sz w:val="20"/>
          <w:szCs w:val="20"/>
        </w:rPr>
        <w:t>) этого проекта и намечаемого размера финансирования (</w:t>
      </w:r>
      <w:proofErr w:type="spellStart"/>
      <w:r>
        <w:rPr>
          <w:rFonts w:ascii="Times New Roman" w:hAnsi="Times New Roman" w:cs="Times New Roman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sz w:val="20"/>
          <w:szCs w:val="20"/>
        </w:rPr>
        <w:t>);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к) исходные данные для расчета интегральной оценки эффективности, включая количественные и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качественные критерии, а также расчет эффективности, проведенный заявителем в соответствии с Методикой.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12. Документы, указанные в </w:t>
      </w:r>
      <w:hyperlink r:id="rId16" w:anchor="P84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пункте 11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регистрируются в журнале приема документов с указанием даты поступления их в Уполномоченный орган.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Документы, указанные в </w:t>
      </w:r>
      <w:hyperlink r:id="rId17" w:anchor="P88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подпунктах «</w:t>
        </w:r>
        <w:proofErr w:type="gramStart"/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г</w:t>
        </w:r>
        <w:proofErr w:type="gramEnd"/>
      </w:hyperlink>
      <w:r>
        <w:rPr>
          <w:color w:val="000000" w:themeColor="text1"/>
          <w:sz w:val="20"/>
          <w:szCs w:val="20"/>
        </w:rPr>
        <w:t>»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r:id="rId18" w:anchor="P92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«з» пункта 11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не представляются в отношении инвестиционных проектов</w:t>
      </w:r>
      <w:r>
        <w:rPr>
          <w:rFonts w:ascii="Times New Roman" w:hAnsi="Times New Roman" w:cs="Times New Roman"/>
          <w:sz w:val="20"/>
          <w:szCs w:val="20"/>
        </w:rPr>
        <w:t xml:space="preserve">, по которым подготавливается решение о предоставлении средств бюджета </w:t>
      </w:r>
      <w:r w:rsidR="009D2C8C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 на подготовку проектной документации и проведение инженерных изысканий, выполняемых для подготовки такой проектной документации.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8" w:name="P97"/>
      <w:bookmarkEnd w:id="8"/>
      <w:r>
        <w:rPr>
          <w:rFonts w:ascii="Times New Roman" w:hAnsi="Times New Roman" w:cs="Times New Roman"/>
          <w:sz w:val="20"/>
          <w:szCs w:val="20"/>
        </w:rPr>
        <w:t>13. Обоснование экономической целесообразности, объема и сроков осуществления капитальных вложений включает в себя: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а) наименование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цель и задачи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в) краткое описание инвестиционного проекта, включая предварительные расчеты объемов капитальных вложений;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г) источники и объемы финансирования инвестиционного проекта по годам его реализации;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д) срок подготовки и реализации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е) обоснование необходимости привлечения средств бюджета Майского сельсовета, для реализации инвестиционного проекта и (или) подготовки проектной документации, а также проведения инженерных изысканий, выполняемых с целью подготовки такой проектной документации;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ж) обоснование спроса (потребности) на услуги (продукцию), создаваемые в результате реализации инвестиционного проекта, для обеспечения проектируемого (нормативного) уровня использования проектной мощности объекта капитального строительства;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з) обоснование планируемого обеспечения создаваемого (реконструируемого) объекта капитального строительства инженерной и транспортной инфраструктурой в объемах, достаточных для реализации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9" w:name="P106"/>
      <w:bookmarkEnd w:id="9"/>
      <w:r>
        <w:rPr>
          <w:rFonts w:ascii="Times New Roman" w:hAnsi="Times New Roman" w:cs="Times New Roman"/>
          <w:sz w:val="20"/>
          <w:szCs w:val="20"/>
        </w:rPr>
        <w:t>14. Задание на проектирование объекта капитального строительства включает в себя: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а) общие данные (основание для проектирования, наименование объекта капитального строительства и вид строительства);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основные технико-экономические характеристики объекта капитального строительства;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в) возможность подготовки проектной документации применительно к отдельным этапам строительства;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г) срок и этапы строительства;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д) технические условия для подключения к сетям инженерно-технического обеспечения, а также основные требования технической эксплуатации и технического обслуживания;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ж) дополнительные данные.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0" w:name="P113"/>
      <w:bookmarkEnd w:id="10"/>
      <w:r>
        <w:rPr>
          <w:rFonts w:ascii="Times New Roman" w:hAnsi="Times New Roman" w:cs="Times New Roman"/>
          <w:sz w:val="20"/>
          <w:szCs w:val="20"/>
        </w:rPr>
        <w:t>15. В течение 5 рабочих дней со дня, следующего за днем регистрации документов, Уполномоченный орган рассматривает представленные заявителем документы на соответствие требованиям, установленным настоящим Порядком, и принимает решение о проведении проверки либо об отказе.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16. Основаниями для отказа в проведении проверки являются: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а) непредставление полного комплекта документов, предусмотренных настоящим Порядком;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несоответствие паспорта инвестиционного проекта требованиям к его содержанию и заполнению;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в) несоответствие значения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интегральной оценки, рассчитанного заявителем, требованиям настоящего Порядка и </w:t>
      </w:r>
      <w:hyperlink r:id="rId19" w:anchor="P150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Методики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17. Уполномоченный орган в течение 3 рабочих дней со дня рассмотрения документов информирует заявителя об отказе в проведении проверки.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18. Проверка инвестиционного проекта, не соответствующего качественным критериям, на соответствие его количественным показателям и проверка правильности оценки заявителем эффективности этого проекта не проводятся.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bookmarkStart w:id="11" w:name="P120"/>
      <w:bookmarkEnd w:id="11"/>
      <w:r>
        <w:rPr>
          <w:rFonts w:ascii="Times New Roman" w:hAnsi="Times New Roman" w:cs="Times New Roman"/>
          <w:sz w:val="20"/>
          <w:szCs w:val="20"/>
        </w:rPr>
        <w:lastRenderedPageBreak/>
        <w:t xml:space="preserve">19. Срок проведения проверки не должен превышать 20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рабочих дней со дня, следующего за днем принятия решения, указанного в </w:t>
      </w:r>
      <w:hyperlink r:id="rId20" w:anchor="P113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пункте 15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Порядка.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outlineLvl w:val="1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IV. Выдача заключения о результатах проверки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bookmarkStart w:id="12" w:name="P124"/>
      <w:bookmarkEnd w:id="12"/>
      <w:r>
        <w:rPr>
          <w:rFonts w:ascii="Times New Roman" w:hAnsi="Times New Roman" w:cs="Times New Roman"/>
          <w:sz w:val="20"/>
          <w:szCs w:val="20"/>
        </w:rPr>
        <w:t xml:space="preserve">20. Результатом проверки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является </w:t>
      </w:r>
      <w:hyperlink r:id="rId21" w:anchor="P847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заключение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Уполномоченного органа, содержащее выводы о соответствии (положительное заключение) или несоответствии (отрицательное заключение) инвестиционного проекта установленным критериям эффективности использования средств бюджета </w:t>
      </w:r>
      <w:r>
        <w:rPr>
          <w:rFonts w:ascii="Times New Roman" w:hAnsi="Times New Roman" w:cs="Times New Roman"/>
          <w:sz w:val="20"/>
          <w:szCs w:val="20"/>
        </w:rPr>
        <w:t>Майского сельсовета</w:t>
      </w:r>
      <w:proofErr w:type="gramStart"/>
      <w:r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proofErr w:type="gramEnd"/>
      <w:r>
        <w:rPr>
          <w:rFonts w:ascii="Times New Roman" w:hAnsi="Times New Roman" w:cs="Times New Roman"/>
          <w:color w:val="000000" w:themeColor="text1"/>
          <w:sz w:val="20"/>
          <w:szCs w:val="20"/>
        </w:rPr>
        <w:t>направляемых на капитальные вложения, по форме, приведенной в Приложении № 4.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Заключение подготавливается Уполномоченным органом в срок не позднее 10 рабочих дней со дня, следующего за днем истечения срока проведения проверки, предусмотренного </w:t>
      </w:r>
      <w:hyperlink r:id="rId22" w:anchor="P120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пунктом 19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3" w:name="P126"/>
      <w:bookmarkEnd w:id="13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21. Положительное заключение является обязательным документом, необходимым для принятия решения о предоставлении </w:t>
      </w:r>
      <w:r>
        <w:rPr>
          <w:rFonts w:ascii="Times New Roman" w:hAnsi="Times New Roman" w:cs="Times New Roman"/>
          <w:sz w:val="20"/>
          <w:szCs w:val="20"/>
        </w:rPr>
        <w:t>средств бюджета Майского сельсовета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,, </w:t>
      </w:r>
      <w:proofErr w:type="gramEnd"/>
      <w:r>
        <w:rPr>
          <w:rFonts w:ascii="Times New Roman" w:hAnsi="Times New Roman" w:cs="Times New Roman"/>
          <w:sz w:val="20"/>
          <w:szCs w:val="20"/>
        </w:rPr>
        <w:t>направляемых на реализацию рассматриваемого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4" w:name="P127"/>
      <w:bookmarkEnd w:id="14"/>
      <w:proofErr w:type="gramStart"/>
      <w:r>
        <w:rPr>
          <w:rFonts w:ascii="Times New Roman" w:hAnsi="Times New Roman" w:cs="Times New Roman"/>
          <w:sz w:val="20"/>
          <w:szCs w:val="20"/>
        </w:rPr>
        <w:t xml:space="preserve">В случае если в ходе реализации инвестиционного проекта, в отношении которого имеется положительное заключение, увеличилась сметная стоимость (предполагаемая (предельная) сметная стоимость) объекта капитального строительства, строительство, реконструкция и (или) техническое перевооружение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которого осуществляются в соответствии с этим инвестиционным проектом, или изменились критерии, предусмотренные </w:t>
      </w:r>
      <w:hyperlink r:id="rId23" w:anchor="P73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подпунктами «а</w:t>
        </w:r>
      </w:hyperlink>
      <w:r>
        <w:rPr>
          <w:color w:val="000000" w:themeColor="text1"/>
          <w:sz w:val="20"/>
          <w:szCs w:val="20"/>
        </w:rPr>
        <w:t>»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«</w:t>
      </w:r>
      <w:hyperlink r:id="rId24" w:anchor="P75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в» пункта 8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то в отношении такого проекта проводится повторная проверка </w:t>
      </w:r>
      <w:r>
        <w:rPr>
          <w:rFonts w:ascii="Times New Roman" w:hAnsi="Times New Roman" w:cs="Times New Roman"/>
          <w:sz w:val="20"/>
          <w:szCs w:val="20"/>
        </w:rPr>
        <w:t>в соответствии с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настоящим Порядком.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22. Отрицательное заключение должно содержать мотивированные выводы о неэффективности использования средств бюджета Майского сельсовета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,,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направляемых на капитальные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вложения в целях реализации инвестиционного проекта, или о необходимости доработки документации с указанием конкретных недостатков.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Отрицательное заключение, полученное в соответствии с </w:t>
      </w:r>
      <w:hyperlink r:id="rId25" w:anchor="P127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абзацем вторым пункта 21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Порядка, является основанием для подготовки предложения об отмене ранее принятого решения о дальнейшем предоставлении средств бюджета </w:t>
      </w:r>
      <w:r>
        <w:rPr>
          <w:rFonts w:ascii="Times New Roman" w:hAnsi="Times New Roman" w:cs="Times New Roman"/>
          <w:sz w:val="20"/>
          <w:szCs w:val="20"/>
        </w:rPr>
        <w:t xml:space="preserve">Майского сельсовета,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на реализацию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23. В случае получения отрицательного заключения заявитель вправе представить документы на повторную проверку при условии их доработки с учетом замечаний и предложений, изложенных в заключении.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24. Заключение подписывается уполномоченным лицом Уполномоченного органа в срок не позднее 3 рабочих дней со дня, следующего за днем истечения срока подготовки заключения, предусмотренного </w:t>
      </w:r>
      <w:hyperlink r:id="rId26" w:anchor="P124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пунктом 20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Порядка.</w:t>
      </w:r>
    </w:p>
    <w:p w:rsidR="00DA3C1E" w:rsidRDefault="00DA3C1E" w:rsidP="00DA3C1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25. Уполномоченный орган в течение 3 рабочих дней со дня, следующего за днем подписания заключения, уведомляет заявителя о результатах проверки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br/>
        <w:t>Приложение № 1</w:t>
      </w: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15" w:name="P150"/>
      <w:bookmarkEnd w:id="15"/>
      <w:r>
        <w:rPr>
          <w:rFonts w:ascii="Times New Roman" w:hAnsi="Times New Roman" w:cs="Times New Roman"/>
          <w:b/>
          <w:sz w:val="20"/>
          <w:szCs w:val="20"/>
        </w:rPr>
        <w:t xml:space="preserve">Методика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оценки эффективности использования средств бюджета муниципального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образования, направляемых на капитальные вложения </w:t>
      </w: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outlineLvl w:val="2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Настоящая Методика предназначена для оценки эффективности использования средств бюджета </w:t>
      </w:r>
      <w:r w:rsidR="00A00226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</w:t>
      </w:r>
      <w:proofErr w:type="gramStart"/>
      <w:r>
        <w:rPr>
          <w:rFonts w:ascii="Times New Roman" w:hAnsi="Times New Roman" w:cs="Times New Roman"/>
          <w:sz w:val="20"/>
          <w:szCs w:val="20"/>
        </w:rPr>
        <w:t xml:space="preserve">,,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направляемых на капитальные вложения (далее - оценка эффективности), по инвестиционным проектам, предусматривающим строительство, реконструкцию и техническое перевооружение объектов капитального строительства, финансируемых полностью или частично за счет средств бюджета </w:t>
      </w:r>
      <w:r w:rsidR="00A00226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 (далее - инвестиционный проект).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Оценка эффективности осуществляется на основе интегральной оценки эффективности, а также оценки эффективности на основе качественных и количественных критериев путем определения балла оценки по каждому из указанных критериев.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Настоящая Методика устанавливает общие требования к расчету интегральной оценки эффективности, а также расчету оценки эффективности на основе качественных и количественных критериев.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outlineLvl w:val="2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II. Состав, порядок определения баллов оценки качественных</w:t>
      </w:r>
    </w:p>
    <w:p w:rsidR="00DA3C1E" w:rsidRDefault="00DA3C1E" w:rsidP="00DA3C1E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критериев и оценки эффективности на основе</w:t>
      </w:r>
    </w:p>
    <w:p w:rsidR="00DA3C1E" w:rsidRDefault="00DA3C1E" w:rsidP="00DA3C1E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качественных критериев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Оценка эффективности осуществляется на основе следующих качественных критериев: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а) наличие четко сформулированной цели инвестиционного проекта с определением количественного показателя (показателей) результатов его осуществления;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б) соответствие цели инвестиционного проекта приоритетам и целям, определенным в муниципальных и ведомственных целевых программах, прогнозе и стратегии социально-экономического развития </w:t>
      </w:r>
      <w:r w:rsidR="00A00226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сельсовета,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в) комплексный подход к решению конкретной проблемы в рамках инвестиционного проекта во взаимосвязи с мероприятиями, предусмотренными муниципальными и ведомственными целевыми программами;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г) необходимость строительства (реконструкции и технического перевооружения) объекта капитального строительства, создаваемого в рамках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д) обоснование необходимости реализации инвестиционного проекта с привлечением средств бюджета </w:t>
      </w:r>
      <w:r w:rsidR="00A00226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</w:t>
      </w:r>
      <w:proofErr w:type="gramStart"/>
      <w:r>
        <w:rPr>
          <w:rFonts w:ascii="Times New Roman" w:hAnsi="Times New Roman" w:cs="Times New Roman"/>
          <w:sz w:val="20"/>
          <w:szCs w:val="20"/>
        </w:rPr>
        <w:t>,;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е) социальная значимость объекта капитального строительства, создаваемого в рамках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ж) 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строительства, предусмотренных инвестиционным проектом, за исключением объектов капитального строительства, в отношении которых в установленном законодательством порядке не требуется получения заключения государственной экспертизы проектной документации и результатов инженерных изысканий;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з) наличие положительного заключения о достоверности сметной стоимости инвестиционного проекта в отношении объектов капитального строительства, предусмотренных инвестиционным проектом, в отношении которых в установленном законодательством порядке не требуется получения заключения государственной экспертизы проектной документации и результатов инженерных изысканий.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Оценка эффективности на основе качественных критериев (Ч</w:t>
      </w:r>
      <w:proofErr w:type="gramStart"/>
      <w:r>
        <w:rPr>
          <w:rFonts w:ascii="Times New Roman" w:hAnsi="Times New Roman" w:cs="Times New Roman"/>
          <w:sz w:val="20"/>
          <w:szCs w:val="20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>) рассчитывается по следующей формуле: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rPr>
          <w:sz w:val="20"/>
          <w:szCs w:val="20"/>
        </w:rPr>
      </w:pPr>
      <w:r>
        <w:rPr>
          <w:noProof/>
          <w:position w:val="-29"/>
          <w:sz w:val="20"/>
          <w:szCs w:val="20"/>
        </w:rPr>
        <w:drawing>
          <wp:inline distT="0" distB="0" distL="0" distR="0">
            <wp:extent cx="3371850" cy="542925"/>
            <wp:effectExtent l="0" t="0" r="0" b="9525"/>
            <wp:docPr id="6" name="Рисунок 6" descr="base_23808_110918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8_110918_32768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где: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б</w:t>
      </w:r>
      <w:proofErr w:type="gramStart"/>
      <w:r>
        <w:rPr>
          <w:rFonts w:ascii="Times New Roman" w:hAnsi="Times New Roman" w:cs="Times New Roman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- балл оценки i-</w:t>
      </w:r>
      <w:proofErr w:type="spellStart"/>
      <w:r>
        <w:rPr>
          <w:rFonts w:ascii="Times New Roman" w:hAnsi="Times New Roman" w:cs="Times New Roman"/>
          <w:sz w:val="20"/>
          <w:szCs w:val="20"/>
        </w:rPr>
        <w:t>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качественного критерия;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proofErr w:type="gramStart"/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- общее число качественных критериев;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  <w:vertAlign w:val="subscript"/>
        </w:rPr>
        <w:t>1нп</w:t>
      </w:r>
      <w:r>
        <w:rPr>
          <w:rFonts w:ascii="Times New Roman" w:hAnsi="Times New Roman" w:cs="Times New Roman"/>
          <w:sz w:val="20"/>
          <w:szCs w:val="20"/>
        </w:rPr>
        <w:t xml:space="preserve"> - число критериев, не применимых к проверяемому инвестиционному проекту.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Требования к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определению баллов оценки по каждому из качественных критериев установлены </w:t>
      </w:r>
      <w:hyperlink r:id="rId28" w:anchor="P184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пунктами 7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r:id="rId29" w:anchor="P211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14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Методики.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Возможные значения баллов оценки по каждому из качественных критериев приведены в </w:t>
      </w:r>
      <w:hyperlink r:id="rId30" w:anchor="P326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графе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«Допустимые баллы оценки» таблицы № 1 «Оценка соответствия инвестиционного проекта качественным критериям» приложения № 1 к настоящей Методике.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bookmarkStart w:id="16" w:name="P184"/>
      <w:bookmarkEnd w:id="16"/>
      <w:r>
        <w:rPr>
          <w:rFonts w:ascii="Times New Roman" w:hAnsi="Times New Roman" w:cs="Times New Roman"/>
          <w:color w:val="000000" w:themeColor="text1"/>
          <w:sz w:val="20"/>
          <w:szCs w:val="20"/>
        </w:rPr>
        <w:t>7. Критерий - наличие четко сформулированной цели инвестиционного проекта с определением количественного показателя (показателей) результатов его осуществления.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Балл, равный 1, присваивается проекту, если в паспорте инвестиционного проекта и обосновании экономической целесообразности, объема и сроков осуществления капитальных вложений дана четкая формулировка конечных социально-экономических результатов реализации инвестиционного проекта и определены характеризующие их количественные показатели (показатель).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Конечные социально-экономические результаты реализации проекта - эффект для потребителей, населения, получаемый от товаров, работ или услуг, произведенных после реализации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Рекомендуемые </w:t>
      </w:r>
      <w:hyperlink r:id="rId31" w:anchor="P533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показатели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>, характеризующие конечные социально-экономические результаты реализации проекта по различным видам деятельности и типам проектов, приведены в приложении № 3 к настоящей Методике. Заявитель вправе определить иные показатели с учетом специфики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 Критерий - соответствие цели инвестиционного проекта приоритетам и целям, определенным в муниципальных и ведомственных целевых программах, прогнозе и стратегии социально-экономического развития муниципального образования.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1, присваивается проекту, если цель инвестиционного проекта соответствует одному из приоритетов и целей в указанных документах. Для обоснования оценки заявитель приводит формулировку приоритета и цели со ссылкой на соответствующий документ.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7" w:name="P190"/>
      <w:bookmarkEnd w:id="17"/>
      <w:r>
        <w:rPr>
          <w:rFonts w:ascii="Times New Roman" w:hAnsi="Times New Roman" w:cs="Times New Roman"/>
          <w:sz w:val="20"/>
          <w:szCs w:val="20"/>
        </w:rPr>
        <w:t>9. Критерий - комплексный подход к решению конкретной проблемы в рамках инвестиционного проекта во взаимосвязи с мероприятиями, предусмотренными государственными, муниципальными и ведомственными целевыми программами.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Обоснованием комплексного подхода к реализации конкретной проблемы в рамках инвестиционного проекта (балл, равный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1) являются: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а) для инвестиционных проектов, включенных в одну из указанных в </w:t>
      </w:r>
      <w:hyperlink r:id="rId32" w:anchor="P190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абзаце 1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настоящего пункта программ, - соответствие цели инвестиционного проекта задаче программного мероприятия, решение которой обеспечивает реализация предлагаемого инвестиционного проекта. Заявитель приводит наименование соответствующей программы, а также наименование программного мероприятия, выполнение которого обеспечит осуществление инвестиционного проекта, с указанием реквизитов документа;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б) для инвестиционных проектов, не включенных </w:t>
      </w:r>
      <w:r>
        <w:rPr>
          <w:rFonts w:ascii="Times New Roman" w:hAnsi="Times New Roman" w:cs="Times New Roman"/>
          <w:sz w:val="20"/>
          <w:szCs w:val="20"/>
        </w:rPr>
        <w:t>в указанные программы, указываются реквизиты документа, содержащего оценку влияния реализации инвестиционного проекта на комплексное развитие муниципального образования.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 Критерий - необходимость строительства (реконструкции или технического перевооружения) объекта капитального строительства, создаваемого в рамках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1, присваивается при наличии обоснования невозможности осуществления органами местного самоуправления полномочий, отнесенных к их компетенции: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а) без строительства объекта капитального строительства, создаваемого в рамках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без реконструкции, технического перевооружения объекта капитального строительства (с документальным подтверждением необходимости осуществления мероприятий по реализации инвестиционного проекта: указание степени изношенности конструкций, обоснование необходимости замены действующего и/или приобретения нового оборудования).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 Критерий - обоснование необходимости реализации инвестиционного проекта с привлечением средств бюджета муниципального образования.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1, присваивается в случае, если строительство (реконструкция, техническое перевооружение) объекта капитального строительства муниципальной собственности, создаваемого в рамках инвестиционного проекта, предусмотрено проектами муниципальных и ведомственных целевых программ, решение о разработке которых принято, в порядке, определенном действующими нормативными правовыми актами Администрации муниципального образования. Заявителем указываются наименование и реквизиты соответствующих документов.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 инвестиционным проектам, финансирование которых планируется осуществлять частично за счет средств бюджета муниципального образования, балл, равный 1, присваивается при его </w:t>
      </w:r>
      <w:proofErr w:type="gramStart"/>
      <w:r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также следующим требованиям: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а) наличие документального подтверждения каждого участника реализации инвестиционного проекта об осуществлении финансирования (</w:t>
      </w:r>
      <w:proofErr w:type="spellStart"/>
      <w:r>
        <w:rPr>
          <w:rFonts w:ascii="Times New Roman" w:hAnsi="Times New Roman" w:cs="Times New Roman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sz w:val="20"/>
          <w:szCs w:val="20"/>
        </w:rPr>
        <w:t>) инвестиционного проекта с указанием объема и сроков финансирования (</w:t>
      </w:r>
      <w:proofErr w:type="spellStart"/>
      <w:r>
        <w:rPr>
          <w:rFonts w:ascii="Times New Roman" w:hAnsi="Times New Roman" w:cs="Times New Roman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sz w:val="20"/>
          <w:szCs w:val="20"/>
        </w:rPr>
        <w:t>);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б) соответствие предполагаемого объема и сроков </w:t>
      </w:r>
      <w:proofErr w:type="spellStart"/>
      <w:r>
        <w:rPr>
          <w:rFonts w:ascii="Times New Roman" w:hAnsi="Times New Roman" w:cs="Times New Roman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проекта в представленных документах объему и срокам </w:t>
      </w:r>
      <w:proofErr w:type="spellStart"/>
      <w:r>
        <w:rPr>
          <w:rFonts w:ascii="Times New Roman" w:hAnsi="Times New Roman" w:cs="Times New Roman"/>
          <w:sz w:val="20"/>
          <w:szCs w:val="20"/>
        </w:rPr>
        <w:t>софинансирования</w:t>
      </w:r>
      <w:proofErr w:type="spellEnd"/>
      <w:r>
        <w:rPr>
          <w:rFonts w:ascii="Times New Roman" w:hAnsi="Times New Roman" w:cs="Times New Roman"/>
          <w:sz w:val="20"/>
          <w:szCs w:val="20"/>
        </w:rPr>
        <w:t>, предусмотренных паспортом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Критерий не применим в отношении инвестиционных проектов, планирующих строительство (реконструкцию, техническое перевооружение) объектов капитального строительства муниципальной собственности муниципального образования.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 Критерий - социальная значимость объекта капитального строительства, создаваемого в рамках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Балл, равный 1, присваивается в случае, если заявителем приведено обоснование, подтверждающее наличие не менее одного из одного из следующих положительных социальных эффектов: уровня занятости населения в трудоспособном возрасте; повышение уровня обеспеченности населения благоустроенным жильем; улучшение состояния окружающей среды; повышение доступности и качества услуг населению в сфере транспорта, здравоохранения, образования, физической культуры и спорта, культуры, жилищно-коммунального хозяйства.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 Критерий - 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строительства, предусмотренных инвестиционным проектом, за исключением объектов капитального строительства, в отношении которых в установленном законодательством порядке не требуется получения заключения государственной экспертизы проектной документации и результатов инженерных изысканий.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Подтверждением соответствия инвестиционного проекта указанному критерию (балл, равный 1) являются: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а) для проектов, проектная документация которых разработана и утверждена застройщиком (заказчиком) - наличие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в представленных заявителем документах копии положительного заключения государственной экспертизы проектной документации и результатов инженерных изысканий (если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законодательством);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б) указанный заявителем номер подпункта и пункта </w:t>
      </w:r>
      <w:hyperlink r:id="rId33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статьи 49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Градостроительного кодекса Российской Федерации, в соответствии с которым государственная экспертиза проектной документации предполагаемого объекта капитального строительства не проводится.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Критерий не применим к инвестиционным проектам, по которым подготавливается решение о предоставлении средств бюджета муниципального образования на подготовку проектной документации и проведение инженерных изысканий, выполняемых для подготовки такой проектной документации.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18" w:name="P211"/>
      <w:bookmarkEnd w:id="18"/>
      <w:r>
        <w:rPr>
          <w:rFonts w:ascii="Times New Roman" w:hAnsi="Times New Roman" w:cs="Times New Roman"/>
          <w:sz w:val="20"/>
          <w:szCs w:val="20"/>
        </w:rPr>
        <w:t>14. Критерий - наличие положительного заключения о достоверности сметной стоимости инвестиционного проекта в отношении объектов капитального строительства, предусмотренных инвестиционным проектом.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Подтверждением соответствия инвестиционного проекта указанному критерию (балл, равный 1) является наличие положительного заключения о достоверности сметной стоимости инвестиционного проекта в отношении объектов капитального строительства, предусмотренных инвестиционным проектом, с указанием соответствующих реквизитов: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а) для проектов, не требующих получения заключения государственной экспертизы проектной документации и результатов инженерных изысканий;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для проектов, проектная документация которых имеет положительное заключение государственной экспертизы, но требуется корректировка сметной стоимости объекта капитального строительства в связи с изменением периода строительства.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Критерий не применим к инвестиционным проектам, по которым имеются положительные заключения государственной экспертизы проектной документации и результатов инженерных изысканий, предусматривающие оценку достоверности сметной стоимости объекта.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outlineLvl w:val="2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III. Состав, порядок определения баллов оценки</w:t>
      </w:r>
    </w:p>
    <w:p w:rsidR="00DA3C1E" w:rsidRDefault="00DA3C1E" w:rsidP="00DA3C1E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 весовых коэффициентов количественных критериев и оценки</w:t>
      </w:r>
    </w:p>
    <w:p w:rsidR="00DA3C1E" w:rsidRDefault="00DA3C1E" w:rsidP="00DA3C1E">
      <w:pPr>
        <w:spacing w:after="0" w:line="240" w:lineRule="auto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эффективности на основе количественных критериев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15. Оценка эффективности осуществляется на основе следующих количественных критериев: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а) значения количественных показателей (показателя) результатов реализации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отношение сметной стоимости инвестиционного проекта к значениям количественных показателей (показателя) результатов реализации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в) изменение уровня обеспеченности населения муниципального образования определенным видом продукции (услуг), создаваемой в результате реализации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г) 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строительства;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д) обеспечение планируемого объекта капитального строительства инженерной и транспортной инфраструктурой в объемах, достаточных для реализации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16. Оценка эффективности на основе количественных критериев (Ч</w:t>
      </w:r>
      <w:proofErr w:type="gramStart"/>
      <w:r>
        <w:rPr>
          <w:rFonts w:ascii="Times New Roman" w:hAnsi="Times New Roman" w:cs="Times New Roman"/>
          <w:sz w:val="20"/>
          <w:szCs w:val="20"/>
        </w:rPr>
        <w:t>2</w:t>
      </w:r>
      <w:proofErr w:type="gramEnd"/>
      <w:r>
        <w:rPr>
          <w:rFonts w:ascii="Times New Roman" w:hAnsi="Times New Roman" w:cs="Times New Roman"/>
          <w:sz w:val="20"/>
          <w:szCs w:val="20"/>
        </w:rPr>
        <w:t>) рассчитывается по следующей формуле: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rPr>
          <w:sz w:val="20"/>
          <w:szCs w:val="20"/>
        </w:rPr>
      </w:pPr>
      <w:r>
        <w:rPr>
          <w:noProof/>
          <w:position w:val="-29"/>
          <w:sz w:val="20"/>
          <w:szCs w:val="20"/>
        </w:rPr>
        <w:drawing>
          <wp:inline distT="0" distB="0" distL="0" distR="0">
            <wp:extent cx="1962150" cy="542925"/>
            <wp:effectExtent l="0" t="0" r="0" b="9525"/>
            <wp:docPr id="5" name="Рисунок 5" descr="base_23808_110918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808_110918_32769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где: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</w:t>
      </w:r>
      <w:r>
        <w:rPr>
          <w:rFonts w:ascii="Times New Roman" w:hAnsi="Times New Roman" w:cs="Times New Roman"/>
          <w:sz w:val="20"/>
          <w:szCs w:val="20"/>
          <w:vertAlign w:val="subscript"/>
        </w:rPr>
        <w:t>2i</w:t>
      </w:r>
      <w:r>
        <w:rPr>
          <w:rFonts w:ascii="Times New Roman" w:hAnsi="Times New Roman" w:cs="Times New Roman"/>
          <w:sz w:val="20"/>
          <w:szCs w:val="20"/>
        </w:rPr>
        <w:t xml:space="preserve"> - балл оценки i-</w:t>
      </w:r>
      <w:proofErr w:type="spellStart"/>
      <w:r>
        <w:rPr>
          <w:rFonts w:ascii="Times New Roman" w:hAnsi="Times New Roman" w:cs="Times New Roman"/>
          <w:sz w:val="20"/>
          <w:szCs w:val="20"/>
        </w:rPr>
        <w:t>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количественного критерия;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Р</w:t>
      </w:r>
      <w:proofErr w:type="gramStart"/>
      <w:r>
        <w:rPr>
          <w:rFonts w:ascii="Times New Roman" w:hAnsi="Times New Roman" w:cs="Times New Roman"/>
          <w:sz w:val="20"/>
          <w:szCs w:val="20"/>
          <w:vertAlign w:val="subscript"/>
        </w:rPr>
        <w:t>i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- весовой коэффициент i-</w:t>
      </w:r>
      <w:proofErr w:type="spellStart"/>
      <w:r>
        <w:rPr>
          <w:rFonts w:ascii="Times New Roman" w:hAnsi="Times New Roman" w:cs="Times New Roman"/>
          <w:sz w:val="20"/>
          <w:szCs w:val="20"/>
        </w:rPr>
        <w:t>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количественного критерия, в процентах;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proofErr w:type="gramStart"/>
      <w:r>
        <w:rPr>
          <w:rFonts w:ascii="Times New Roman" w:hAnsi="Times New Roman" w:cs="Times New Roman"/>
          <w:sz w:val="20"/>
          <w:szCs w:val="20"/>
        </w:rPr>
        <w:t>2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- общее число количественных критериев.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Сумма весовых коэффициентов по всем количественным критериям составляет 100%.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17. Требования к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определению баллов оценки по каждому из количественных критериев установлены </w:t>
      </w:r>
      <w:hyperlink r:id="rId35" w:anchor="P239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пунктами 18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- </w:t>
      </w:r>
      <w:hyperlink r:id="rId36" w:anchor="P263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22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Методики.</w:t>
      </w:r>
    </w:p>
    <w:p w:rsidR="00DA3C1E" w:rsidRDefault="00A00226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hyperlink r:id="rId37" w:anchor="P484" w:history="1">
        <w:r w:rsidR="00DA3C1E"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Значения</w:t>
        </w:r>
      </w:hyperlink>
      <w:r w:rsidR="00DA3C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весовых коэффициентов количественных критериев в зависимости от типа инвестиционного проекта, устанавливаемые в целях настоящей Методики, приведены в приложении № 2 к настоящей Методике.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Возможные значения баллов оценки по каждому из количественных критериев приведены в </w:t>
      </w:r>
      <w:hyperlink r:id="rId38" w:anchor="P392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графе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«Допустимые баллы оценки» таблицы № 2 «Оценка соответствия инвестиционного проекта количественным критериям» приложения № 1 к настоящей Методике.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bookmarkStart w:id="19" w:name="P239"/>
      <w:bookmarkEnd w:id="19"/>
      <w:r>
        <w:rPr>
          <w:rFonts w:ascii="Times New Roman" w:hAnsi="Times New Roman" w:cs="Times New Roman"/>
          <w:color w:val="000000" w:themeColor="text1"/>
          <w:sz w:val="20"/>
          <w:szCs w:val="20"/>
        </w:rPr>
        <w:t>18. Критерий - значения количественных показателей (показателя) результатов реализации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Для присвоения балла, равного 1, представленные заявителем в паспорте инвестиционного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проекта значения количественных показателей результатов его реализации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должны отвечать следующим требованиям: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а) наличие показателя (показателей), характеризующих непосредственные (прямые) результаты реализации инвестиционного проекта (мощность объекта капитального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строительства, общая площадь объекта, общий строительный объем и т.д.) с указанием единиц измерения в соответствии с Общероссийским </w:t>
      </w:r>
      <w:hyperlink r:id="rId39" w:history="1">
        <w:r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классификатором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единиц измерения;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б) наличие не менее одного показателя, характеризующего конечные социально-экономические результаты реализации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19. Критерий - отношение сметной стоимости инвестиционного </w:t>
      </w:r>
      <w:r>
        <w:rPr>
          <w:rFonts w:ascii="Times New Roman" w:hAnsi="Times New Roman" w:cs="Times New Roman"/>
          <w:sz w:val="20"/>
          <w:szCs w:val="20"/>
        </w:rPr>
        <w:t>проекта к значениям количественных показателей (показателя) результатов реализации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Сметная стоимость объекта капитального строительства, создаваемого в рамках реализации инвестиционного проекта, указывается в ценах года получения положительного заключения государственной экспертизы проектной документации, а при его отсутствии - в ценах года представления паспорта инвестиционного проекта (с указанием года ее определения).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Балл, равный 1, присваивается проекту, если значение отношения сметной стоимости объекта капитального строительства к количественным показателям (показателю) результатов реализации проекта не превышает сметную норму, определяющую потребность в финансовых ресурсах, необходимых для создания единицы мощности строительной продукции (укрупненный норматив цены строительства), включенную в установленном порядке в федеральный или территориальный реестр сметных нормативов, а в случае ее отсутствия - значение отношения сметной стоимости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объекта капитального строительства к количественным показателям (показателю) по проектам-аналогам.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Балл, равный 0,5, присваивается проекту, если значение отношения сметной стоимости объекта капитального строительства к количественным показателям (показателю) результатов реализации проекта превышает не более чем на 5 процентов сметную норму, определяющую потребность в финансовых ресурсах, необходимых для создания единицы мощности строительной продукции (укрупненный норматив цены строительства), включенную в установленном порядке в федеральный или территориальный реестр сметных нормативов, а в случае ее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отсутствия - значение отношения сметной стоимости объекта капитального строительства к количественным показателям (показателю) по проектам-аналогам.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Балл, равный 0, присваивается проекту, если значение отношения сметной стоимости объекта капитального строительства к количественным показателям (показателю) результатов реализации проекта превышает более чем на 5 процентов хотя бы по одному показателю сметную норму, определяющую потребность в финансовых ресурсах, необходимых для создания единицы мощности строительной продукции (укрупненный норматив цены строительства), включенную в установленном порядке в федеральный или территориальный реестр сметных нормативов</w:t>
      </w:r>
      <w:proofErr w:type="gramEnd"/>
      <w:r>
        <w:rPr>
          <w:rFonts w:ascii="Times New Roman" w:hAnsi="Times New Roman" w:cs="Times New Roman"/>
          <w:sz w:val="20"/>
          <w:szCs w:val="20"/>
        </w:rPr>
        <w:t>, а в случае ее отсутствия - значение отношения сметной стоимости объекта капитального строительства к количественным показателям (показателю) по проектам-аналогам.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определении значения баллов сметные стоимости объектов капитального строительства, создаваемых (созданных) в ходе реализации проектов-аналогов, должны представляться в ценах года определения сметной стоимости объекта капитального строительства, планируемого к созданию в рамках реализации инвестиционного проекта. Приведение сметной стоимости объектов капитального строительства </w:t>
      </w:r>
      <w:r>
        <w:rPr>
          <w:rFonts w:ascii="Times New Roman" w:hAnsi="Times New Roman" w:cs="Times New Roman"/>
          <w:sz w:val="20"/>
          <w:szCs w:val="20"/>
        </w:rPr>
        <w:lastRenderedPageBreak/>
        <w:t>по проектам-аналогам к указанному уровню цен должно осуществляться с использованием индексов-дефляторов инвестиций в основной капитал за счет всех источников финансирования.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20. Критерий - изменение уровня обеспеченности населения муниципального образования определенным видом продукции (услуг), создаваемой в результате реализации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расчета указанного критерия заявитель использует статистические данные обеспеченности муниципального образования определенным видом продукции (услуг) за последний отчетный период с учетом прироста уровня обеспеченности от реализации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1, присваивается проекту, если уровень обеспеченности муниципального образования определенным видом продукции (услуг) после реализации проекта достигает или превышает среднегородское значение, но не превышает нормативное значение, закрепленное в соответствующих документах.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0,5, присваивается проекту, если уровень обеспеченности муниципального образования определенным видом продукции (услуг) после реализации проекта возрастает, но при этом не достигает среднегородского значения.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0, присваивается проекту, если уровень обеспеченности муниципального образования определенным видом продукции (услуг) после реализации проекта превышает нормативное значение.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1, присваивается проекту также в случае, если в рамках проекта предполагается производство импортозамещающей продукции (работ, услуг). Для обоснования соответствия критерию заявитель указывает объемы, основные характеристики аналогичной импортируемой продукции.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21. </w:t>
      </w:r>
      <w:proofErr w:type="gramStart"/>
      <w:r>
        <w:rPr>
          <w:rFonts w:ascii="Times New Roman" w:hAnsi="Times New Roman" w:cs="Times New Roman"/>
          <w:sz w:val="20"/>
          <w:szCs w:val="20"/>
        </w:rPr>
        <w:t>Критерий - 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строительства.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Заявитель приводит обоснование спроса (потребности) на продукцию (услуги), создаваемую в результате реализации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1, присваивается проекту, если потребность в данной продукции (услугах) превышает или обеспечивается уровнем использования 100 процентов проектной мощности создаваемого (реконструируемого) в рамках реализации инвестиционного проекта объекта капитального строительства.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0,5, присваивается проекту, если потребность в данной продукции (услугах) обеспечивается уровнем использования проектной мощности создаваемого (реконструируемого) в рамках реализации инвестиционного проекта объекта капитального строительства в размере менее 100 процентов, но не ниже 75 процентов проектной мощности.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0, присваивается проекту, если потребность в данной продукции (услугах) обеспечивается уровнем использования проектной мощности создаваемого (реконструируемого) в рамках реализации инвестиционного проекта объекта капитального строительства в размере менее 75 процентов проектной мощности.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Потребность в продукции (услугах) определяется на момент ввода создаваемого (реконструируемого) в рамках реализации инвестиционного проекта объекта капитального строительства с учетом уже созданных и создаваемых мощностей в данной сфере деятельности.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bookmarkStart w:id="20" w:name="P263"/>
      <w:bookmarkEnd w:id="20"/>
      <w:r>
        <w:rPr>
          <w:rFonts w:ascii="Times New Roman" w:hAnsi="Times New Roman" w:cs="Times New Roman"/>
          <w:sz w:val="20"/>
          <w:szCs w:val="20"/>
        </w:rPr>
        <w:t>22. Критерий - обеспечение планируемого объекта капитального строительства инженерной и транспортной инфраструктурой в объемах, достаточных для реализации инвестиционного проекта.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Заявитель приводит обоснование планируемого обеспечения создаваемого (реконструируемого) объекта капитального строительства инженерной и транспортной инфраструктурой.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1, присваивается проекту в случаях: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а) если на площадке, отводимой под предлагаемое строительство, уже имеются все виды инженерной и транспортной инфраструктуры в необходимых объемах;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б) если для предполагаемого объекта капитального строительства в силу его функционального назначения инженерная и транспортная инфраструктура не требуется (например, берегоукрепительные работы, строительство дорог и т.д.).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0,5, присваивается проекту, если средневзвешенный уровень обеспеченности планируемого объекта капитального строительства инженерной и транспортной инфраструктурой менее 100 процентов, но не менее 75 процентов от требуемого объема, и инвестиционным проектом предусмотрены затраты на обеспечение планируемого объекта капитального строительства инженерной и транспортной инфраструктурой в необходимых объемах.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Балл, равный 0, присваивается проекту, если средневзвешенный уровень обеспеченности планируемого объекта капитального строительства инженерной и транспортной инфраструктурой менее 75 процентов от требуемого объема и инвестиционным проектом не предусмотрены затраты на обеспечение планируемого объекта капитального строительства инженерной и транспортной инфраструктурой в необходимых объемах.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Средневзвешенный уровень обеспеченности инженерной и транспортной инфраструктурой рассчитывается (И):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rPr>
          <w:sz w:val="20"/>
          <w:szCs w:val="20"/>
        </w:rPr>
      </w:pPr>
      <w:r>
        <w:rPr>
          <w:noProof/>
          <w:position w:val="-39"/>
          <w:sz w:val="20"/>
          <w:szCs w:val="20"/>
        </w:rPr>
        <w:lastRenderedPageBreak/>
        <w:drawing>
          <wp:inline distT="0" distB="0" distL="0" distR="0">
            <wp:extent cx="1695450" cy="676275"/>
            <wp:effectExtent l="0" t="0" r="0" b="0"/>
            <wp:docPr id="4" name="Рисунок 4" descr="base_23808_110918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08_110918_32770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где: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 - уровень обеспеченности i-м видом инженерной и транспортной инфраструктуры;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 - (энергоснабжение; водоснабжение, теплоснабжение, телефонная связь, объекты транспортной инфраструктуры), в процентах;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 - количество видов необходимой инженерной и транспортной инфраструктуры.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outlineLvl w:val="2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IV. Расчет интегральной оценки эффективности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23. Интегральная оценка (</w:t>
      </w:r>
      <w:proofErr w:type="spellStart"/>
      <w:r>
        <w:rPr>
          <w:rFonts w:ascii="Times New Roman" w:hAnsi="Times New Roman" w:cs="Times New Roman"/>
          <w:sz w:val="20"/>
          <w:szCs w:val="20"/>
        </w:rPr>
        <w:t>Эинт</w:t>
      </w:r>
      <w:proofErr w:type="spellEnd"/>
      <w:r>
        <w:rPr>
          <w:rFonts w:ascii="Times New Roman" w:hAnsi="Times New Roman" w:cs="Times New Roman"/>
          <w:sz w:val="20"/>
          <w:szCs w:val="20"/>
        </w:rPr>
        <w:t>) определяется как средневзвешенная сумма оценок эффективности на основе качественных и количественных критериев по следующей формуле: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jc w:val="center"/>
        <w:rPr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Эинт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= Ч</w:t>
      </w:r>
      <w:proofErr w:type="gramStart"/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x 0,2 + Ч</w:t>
      </w:r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x 0,8,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где: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</w:t>
      </w:r>
      <w:proofErr w:type="gramStart"/>
      <w:r>
        <w:rPr>
          <w:rFonts w:ascii="Times New Roman" w:hAnsi="Times New Roman" w:cs="Times New Roman"/>
          <w:sz w:val="20"/>
          <w:szCs w:val="20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- оценка эффективности на основе качественных критериев;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</w:t>
      </w:r>
      <w:proofErr w:type="gramStart"/>
      <w:r>
        <w:rPr>
          <w:rFonts w:ascii="Times New Roman" w:hAnsi="Times New Roman" w:cs="Times New Roman"/>
          <w:sz w:val="20"/>
          <w:szCs w:val="20"/>
          <w:vertAlign w:val="subscript"/>
        </w:rPr>
        <w:t>2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- оценка эффективности на основе количественных критериев;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0,2 и 0,8 - весовые коэффициенты оценок эффективности на основе качественных и количественных критериев соответственно.</w:t>
      </w:r>
    </w:p>
    <w:p w:rsidR="00DA3C1E" w:rsidRDefault="00A00226" w:rsidP="00DA3C1E">
      <w:pPr>
        <w:spacing w:after="0" w:line="240" w:lineRule="auto"/>
        <w:ind w:firstLine="540"/>
        <w:jc w:val="both"/>
        <w:rPr>
          <w:color w:val="000000" w:themeColor="text1"/>
          <w:sz w:val="20"/>
          <w:szCs w:val="20"/>
        </w:rPr>
      </w:pPr>
      <w:hyperlink r:id="rId41" w:anchor="P446" w:history="1">
        <w:r w:rsidR="00DA3C1E">
          <w:rPr>
            <w:rStyle w:val="aa"/>
            <w:rFonts w:ascii="Times New Roman" w:hAnsi="Times New Roman" w:cs="Times New Roman"/>
            <w:color w:val="000000" w:themeColor="text1"/>
            <w:sz w:val="20"/>
            <w:szCs w:val="20"/>
            <w:u w:val="none"/>
          </w:rPr>
          <w:t>Расчет</w:t>
        </w:r>
      </w:hyperlink>
      <w:r w:rsidR="00DA3C1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интегральной оценки приведен в таблице № 3 «Расчет интегральной оценки эффективности» приложения № 1 к настоящей Методике.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>24. При осущес</w:t>
      </w:r>
      <w:r>
        <w:rPr>
          <w:rFonts w:ascii="Times New Roman" w:hAnsi="Times New Roman" w:cs="Times New Roman"/>
          <w:sz w:val="18"/>
          <w:szCs w:val="18"/>
        </w:rPr>
        <w:t xml:space="preserve">твлении оценки эффективности предельное (минимальное) значение интегральной оценки устанавливается равным 70%. Соответствие или превышение числового значения интегральной </w:t>
      </w:r>
      <w:proofErr w:type="gramStart"/>
      <w:r>
        <w:rPr>
          <w:rFonts w:ascii="Times New Roman" w:hAnsi="Times New Roman" w:cs="Times New Roman"/>
          <w:sz w:val="18"/>
          <w:szCs w:val="18"/>
        </w:rPr>
        <w:t>оценки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установленному предельному значению свидетельствует об эффективности инвестиционного проекта и целесообразности его финансирования полностью или частично за счет средств бюджета </w:t>
      </w:r>
      <w:r>
        <w:rPr>
          <w:rFonts w:ascii="Times New Roman" w:hAnsi="Times New Roman" w:cs="Times New Roman"/>
          <w:i/>
          <w:sz w:val="18"/>
          <w:szCs w:val="18"/>
        </w:rPr>
        <w:t>муниципального образования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2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1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Методике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        Расчет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интегральной оценки эффективности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                      инвестиционного проекта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Наименование проекта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  <w:proofErr w:type="gramStart"/>
      <w:r>
        <w:rPr>
          <w:rFonts w:ascii="Courier New" w:hAnsi="Courier New" w:cs="Courier New"/>
          <w:sz w:val="18"/>
          <w:szCs w:val="18"/>
        </w:rPr>
        <w:t>Форма   реализации   инвестиционного    проекта     (новое   строительство,</w:t>
      </w:r>
      <w:proofErr w:type="gramEnd"/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реконструкция  или  техническое  перевооружение  действующего производства)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Заявитель 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Тип проекта 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1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center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Оценка</w:t>
      </w:r>
    </w:p>
    <w:p w:rsidR="00DA3C1E" w:rsidRDefault="00DA3C1E" w:rsidP="00DA3C1E">
      <w:pPr>
        <w:spacing w:after="0" w:line="240" w:lineRule="auto"/>
        <w:jc w:val="center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соответствия инвестиционного проекта качественным критериям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778"/>
        <w:gridCol w:w="1757"/>
        <w:gridCol w:w="907"/>
        <w:gridCol w:w="2891"/>
      </w:tblGrid>
      <w:tr w:rsidR="00DA3C1E" w:rsidTr="00DA3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Критерий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21" w:name="P326"/>
            <w:bookmarkEnd w:id="21"/>
            <w:r>
              <w:rPr>
                <w:rFonts w:ascii="Times New Roman" w:hAnsi="Times New Roman" w:cs="Times New Roman"/>
                <w:sz w:val="18"/>
                <w:szCs w:val="18"/>
              </w:rPr>
              <w:t>Допустимые баллы оценки или "Критерий не применим"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 оценки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Ссылки на документальные подтверждения</w:t>
            </w:r>
          </w:p>
        </w:tc>
      </w:tr>
      <w:tr w:rsidR="00DA3C1E" w:rsidTr="00DA3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четко сформулированной цели инвестиционного проекта с определением количественного показателя (показателей) результатов его осуществления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Цель и задачи проекта, количественные показатели результатов реализации проекта в соответствии с паспортом инвестиционного проекта и обоснованием экономической целесообразности осуществления капитальных вложений</w:t>
            </w:r>
          </w:p>
        </w:tc>
      </w:tr>
      <w:tr w:rsidR="00DA3C1E" w:rsidTr="00DA3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Соответствие цели инвестиционного проекта приоритетам и целям, определенным в муниципальных и ведомственных целевых программах, прогнозе и стратегии социально-экономического развития муниципального образования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Приводится наименование и реквизиты документа, приоритет и цель, которым соответствует цель реализации инвестиционного проекта</w:t>
            </w:r>
          </w:p>
        </w:tc>
      </w:tr>
      <w:tr w:rsidR="00DA3C1E" w:rsidTr="00DA3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Комплексный подход к решению конкретной проблемы в рамках инвестиционного проекта во взаимосвязи с мероприятиями, предусмотренными муниципальными и ведомственными целевыми программами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инвестиционных проектов, включенных в государственные, муниципальные, ведомственные целевые программы, указываются цели, задачи, конкретные программные мероприятия. Для инвестиционных проектов, не включенных в государственные, муниципальные, ведомственные целевые программы, указываются реквизиты документа, содержащего оценку влияния реализации инвестиционного проекта на комплексное развитие территорий</w:t>
            </w:r>
          </w:p>
        </w:tc>
      </w:tr>
      <w:tr w:rsidR="00DA3C1E" w:rsidTr="00DA3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Необходимость строительства (реконструкции и технического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перевооружения) объекта капитального строительства, создаваемого в рамках инвестиционного проекта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1; 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Обоснование невозможности осуществления соответствующими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местного самоуправления полномочий, отнесенных к предмету их ведения без реализации инвестиционного проекта</w:t>
            </w:r>
          </w:p>
        </w:tc>
      </w:tr>
      <w:tr w:rsidR="00DA3C1E" w:rsidTr="00DA3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 необходимости реализации инвестиционного проекта с привлечением средств бюджета муниципального образования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Критерий не применим для объектов капитального строительства, относящихся к муниципальной собственности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Реквизиты документов (договоров, протоколов, соглашений и т.п.), подтверждающих намерения участников инвестиционного проекта о его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софинансировании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указанием планируемого объема капитальных вложений со стороны каждого участника</w:t>
            </w:r>
          </w:p>
        </w:tc>
      </w:tr>
      <w:tr w:rsidR="00DA3C1E" w:rsidTr="00DA3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Социальная значимость объекта капитального строительства, создаваемого в рамках инвестиционного проекта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Указываются показатели социальной значимости инвестиционного проекта</w:t>
            </w:r>
          </w:p>
        </w:tc>
      </w:tr>
      <w:tr w:rsidR="00DA3C1E" w:rsidTr="00DA3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строительства, предусмотренных инвестиционным проектом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Критерий не применим для объектов капитального строительства, в отношении которых в установленном законодательством порядке не требуется получения заключения государственной экспертизы проектной документации и результатов инженерных изысканий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Реквизиты положительного заключения государственной экспертизы проектной документации и результатов инженерных изысканий (в случае ее необходимости согласно законодательству).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В случае если проведение государственной экспертизы проектной документации не требуется - ссылка на соответствующие пункты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подпункты </w:t>
            </w:r>
            <w:hyperlink r:id="rId42" w:history="1">
              <w:r>
                <w:rPr>
                  <w:rStyle w:val="aa"/>
                  <w:rFonts w:ascii="Times New Roman" w:hAnsi="Times New Roman" w:cs="Times New Roman"/>
                  <w:color w:val="000000" w:themeColor="text1"/>
                  <w:sz w:val="18"/>
                  <w:szCs w:val="18"/>
                  <w:u w:val="none"/>
                </w:rPr>
                <w:t>статьи 49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Градостроительного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кодекса Российской Федерации</w:t>
            </w:r>
          </w:p>
        </w:tc>
      </w:tr>
      <w:tr w:rsidR="00DA3C1E" w:rsidTr="00DA3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положительного заключения о достоверности сметной стоимости инвестиционного проекта в отношении объектов капитального строительства, предусмотренных инвестиционным проектом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Критерий не применим для объектов капитального строительства, имеющих положительное заключение государственной экспертизы проектной документации и результатов инженерных изысканий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положительного заключения о достоверности сметной стоимости инвестиционного проекта в отношении объектов капитального строительства, предусмотренных инвестиционным проектом</w:t>
            </w:r>
          </w:p>
        </w:tc>
      </w:tr>
      <w:tr w:rsidR="00DA3C1E" w:rsidTr="00DA3C1E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 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1НП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=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A3C1E" w:rsidTr="00DA3C1E">
        <w:tc>
          <w:tcPr>
            <w:tcW w:w="895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A3C1E" w:rsidTr="00DA3C1E"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 использования средств областного бюджета, направляемых на капитальные вложения, на основе качественных критериев, Ч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26"/>
                <w:sz w:val="18"/>
                <w:szCs w:val="18"/>
              </w:rPr>
              <w:drawing>
                <wp:inline distT="0" distB="0" distL="0" distR="0">
                  <wp:extent cx="2333625" cy="523875"/>
                  <wp:effectExtent l="0" t="0" r="9525" b="9525"/>
                  <wp:docPr id="3" name="Рисунок 3" descr="base_23808_110918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23808_110918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2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center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Оценка</w:t>
      </w:r>
    </w:p>
    <w:p w:rsidR="00DA3C1E" w:rsidRDefault="00DA3C1E" w:rsidP="00DA3C1E">
      <w:pPr>
        <w:spacing w:after="0" w:line="240" w:lineRule="auto"/>
        <w:jc w:val="center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соответствия инвестиционного проекта</w:t>
      </w:r>
    </w:p>
    <w:p w:rsidR="00DA3C1E" w:rsidRDefault="00DA3C1E" w:rsidP="00DA3C1E">
      <w:pPr>
        <w:spacing w:after="0" w:line="240" w:lineRule="auto"/>
        <w:jc w:val="center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количественным критериям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84"/>
        <w:gridCol w:w="1134"/>
        <w:gridCol w:w="964"/>
        <w:gridCol w:w="1247"/>
        <w:gridCol w:w="1191"/>
        <w:gridCol w:w="1928"/>
      </w:tblGrid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Критерий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bookmarkStart w:id="22" w:name="P392"/>
            <w:bookmarkEnd w:id="22"/>
            <w:r>
              <w:rPr>
                <w:rFonts w:ascii="Times New Roman" w:hAnsi="Times New Roman" w:cs="Times New Roman"/>
                <w:sz w:val="18"/>
                <w:szCs w:val="18"/>
              </w:rPr>
              <w:t>Допустимые баллы оценки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Балл оценки (б2i)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Весовой коэффициент критерия</w:t>
            </w:r>
          </w:p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%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Средневзвешенный балл</w:t>
            </w:r>
          </w:p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(б2i x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</w:p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Ссылки на документальные подтверждения</w:t>
            </w:r>
          </w:p>
        </w:tc>
      </w:tr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Значения количественных показателей (показателя) результатов реализации инвестиционного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Значения количественных показателей результатов реализации инвестиционного проекта в соответствии с паспортом проекта</w:t>
            </w:r>
          </w:p>
        </w:tc>
      </w:tr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Отношение сметной стоимости инвестиционного проекта к значениям количественных показателей (показателя) результатов реализации инвестиционного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0,5; 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Укрупненный норматив цены строительства или основные сведения и технико-экономические показатели проекта-аналога, реализуемого (или реализованного) в Российской Федерации или за рубежом (при отсутствии аналогов на территории России)</w:t>
            </w:r>
          </w:p>
        </w:tc>
      </w:tr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уровня обеспеченности населения муниципального образования определенным видом продукции (услуг), создаваемой в результате реализации инвестиционного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0,5; 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качестве данных для расчета используются статистические данные обеспеченности населения муниципального образования определенным видом продукции (услуг) за последний отчетный период</w:t>
            </w:r>
          </w:p>
        </w:tc>
      </w:tr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Наличие потребителей продукции (услуг), создаваемой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 капитального строительства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0,5; 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 спроса (потребности) на услуги (продукцию), создаваемые в результате реализации инвестиционного проекта, для обеспечения проектируемого (нормативного) уровня использования проектной мощности объекта</w:t>
            </w:r>
          </w:p>
        </w:tc>
      </w:tr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планируемого объекта капитального строительства инженерной и транспортной инфраструктурой в объемах, достаточных для реализации инвестиционного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1; 0,5; 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 планируемого обеспечения создаваемого (реконструируемого) объекта капитального строительства инженерной и транспортной инфраструктурой в объемах, достаточных для реализации инвестиционного проекта</w:t>
            </w:r>
          </w:p>
        </w:tc>
      </w:tr>
      <w:tr w:rsidR="00DA3C1E" w:rsidTr="00DA3C1E">
        <w:tc>
          <w:tcPr>
            <w:tcW w:w="9015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A3C1E" w:rsidTr="00DA3C1E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 использования средств областного бюджета, направляемых на капитальные вложения, на основе количественных критериев, Ч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40"/>
                <w:sz w:val="18"/>
                <w:szCs w:val="18"/>
              </w:rPr>
              <w:drawing>
                <wp:inline distT="0" distB="0" distL="0" distR="0">
                  <wp:extent cx="1476375" cy="695325"/>
                  <wp:effectExtent l="0" t="0" r="0" b="9525"/>
                  <wp:docPr id="2" name="Рисунок 2" descr="base_23808_110918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23808_110918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3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Таблица 3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center"/>
        <w:rPr>
          <w:sz w:val="18"/>
          <w:szCs w:val="18"/>
        </w:rPr>
      </w:pPr>
      <w:bookmarkStart w:id="23" w:name="P446"/>
      <w:bookmarkEnd w:id="23"/>
      <w:r>
        <w:rPr>
          <w:rFonts w:ascii="Times New Roman" w:hAnsi="Times New Roman" w:cs="Times New Roman"/>
          <w:sz w:val="18"/>
          <w:szCs w:val="18"/>
        </w:rPr>
        <w:t>Расчет</w:t>
      </w:r>
    </w:p>
    <w:p w:rsidR="00DA3C1E" w:rsidRDefault="00DA3C1E" w:rsidP="00DA3C1E">
      <w:pPr>
        <w:spacing w:after="0" w:line="240" w:lineRule="auto"/>
        <w:jc w:val="center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интегральной оценки эффективности инвестиционного проекта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58"/>
        <w:gridCol w:w="2948"/>
        <w:gridCol w:w="2608"/>
      </w:tblGrid>
      <w:tr w:rsidR="00DA3C1E" w:rsidTr="00DA3C1E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Весовой коэффициент</w:t>
            </w:r>
          </w:p>
        </w:tc>
      </w:tr>
      <w:tr w:rsidR="00DA3C1E" w:rsidTr="00DA3C1E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 на основе качественных критериев, Ч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DA3C1E" w:rsidTr="00DA3C1E"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Оценка эффективности на основе количественных критериев, Ч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DA3C1E" w:rsidTr="00DA3C1E">
        <w:tc>
          <w:tcPr>
            <w:tcW w:w="901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</w:pPr>
          </w:p>
        </w:tc>
      </w:tr>
      <w:tr w:rsidR="00DA3C1E" w:rsidTr="00DA3C1E"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Интегральная оценка эффективности использования средств областного бюджета, направляемых на капитальные вложения,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Эинт</w:t>
            </w:r>
            <w:proofErr w:type="spellEnd"/>
          </w:p>
        </w:tc>
        <w:tc>
          <w:tcPr>
            <w:tcW w:w="29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noProof/>
                <w:position w:val="-6"/>
                <w:sz w:val="18"/>
                <w:szCs w:val="18"/>
              </w:rPr>
              <w:drawing>
                <wp:inline distT="0" distB="0" distL="0" distR="0">
                  <wp:extent cx="1790700" cy="257175"/>
                  <wp:effectExtent l="0" t="0" r="0" b="9525"/>
                  <wp:docPr id="1" name="Рисунок 1" descr="base_23808_110918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23808_110918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</w:tbl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Главный распорядитель бюджетных средств </w:t>
      </w: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 Фамилия Имя Отчество</w:t>
      </w: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(должность, подпись)</w:t>
      </w: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"__" ___________ 20__ г.</w:t>
      </w: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М.П.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outlineLvl w:val="2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Приложение 2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Методике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center"/>
        <w:rPr>
          <w:sz w:val="18"/>
          <w:szCs w:val="18"/>
        </w:rPr>
      </w:pPr>
      <w:bookmarkStart w:id="24" w:name="P484"/>
      <w:bookmarkEnd w:id="24"/>
      <w:r>
        <w:rPr>
          <w:rFonts w:ascii="Times New Roman" w:hAnsi="Times New Roman" w:cs="Times New Roman"/>
          <w:b/>
          <w:sz w:val="18"/>
          <w:szCs w:val="18"/>
        </w:rPr>
        <w:t>Значения весовых коэффициентов количественных критериев</w:t>
      </w:r>
    </w:p>
    <w:p w:rsidR="00DA3C1E" w:rsidRDefault="00DA3C1E" w:rsidP="00DA3C1E">
      <w:pPr>
        <w:spacing w:after="0" w:line="240" w:lineRule="auto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 процентах</w:t>
      </w:r>
    </w:p>
    <w:p w:rsidR="00DA3C1E" w:rsidRDefault="00DA3C1E" w:rsidP="00DA3C1E">
      <w:pPr>
        <w:spacing w:after="0" w:line="240" w:lineRule="auto"/>
        <w:rPr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592"/>
        <w:gridCol w:w="1928"/>
        <w:gridCol w:w="1928"/>
      </w:tblGrid>
      <w:tr w:rsidR="00DA3C1E" w:rsidTr="00DA3C1E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</w:t>
            </w:r>
          </w:p>
        </w:tc>
        <w:tc>
          <w:tcPr>
            <w:tcW w:w="4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Критерий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объектов капитального строительства:</w:t>
            </w:r>
          </w:p>
        </w:tc>
      </w:tr>
      <w:tr w:rsidR="00DA3C1E" w:rsidTr="00DA3C1E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образования, культуры и спорта; коммунальной инфраструктуры, административных и иных зданий, охраны окружающей среды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производственного назначения, транспортной инфраструктуры, инфраструктуры национальной инновационной системы и другие</w:t>
            </w:r>
          </w:p>
        </w:tc>
      </w:tr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Значения количественных показателей (показателя) результатов реализации инвестиционного проекта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Отношение сметной стоимости инвестиционного проекта к значениям количественных показателей (показателя) результатов реализации инвестиционного проекта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</w:tr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Изменение уровня обеспеченности населения муниципального образования определенным видом продукции (услуг), создаваемой в результате реализации инвестиционного проекта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Наличие потребителей услуг (продукции), создаваемых в результате реализации инвестиционного проекта, в количестве, достаточном для обеспечения проектируемого (нормативного) уровня использования проектной мощности объекта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2.5.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Возможность обеспечения планируемого объекта капитального строительства инженерной и транспортной инфраструктурами в объемах, достаточных для реализации проекта</w:t>
            </w:r>
            <w:proofErr w:type="gramEnd"/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DA3C1E" w:rsidTr="00DA3C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:rsidR="00DA3C1E" w:rsidRDefault="00DA3C1E" w:rsidP="00DA3C1E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2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2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3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Методике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center"/>
        <w:rPr>
          <w:sz w:val="18"/>
          <w:szCs w:val="18"/>
        </w:rPr>
      </w:pPr>
      <w:bookmarkStart w:id="25" w:name="P533"/>
      <w:bookmarkEnd w:id="25"/>
      <w:r>
        <w:rPr>
          <w:rFonts w:ascii="Times New Roman" w:hAnsi="Times New Roman" w:cs="Times New Roman"/>
          <w:b/>
          <w:sz w:val="18"/>
          <w:szCs w:val="18"/>
        </w:rPr>
        <w:t>Рекомендуемые количественные показатели, характеризующие цель и результаты реализации проекта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8"/>
        <w:gridCol w:w="3175"/>
        <w:gridCol w:w="2778"/>
      </w:tblGrid>
      <w:tr w:rsidR="00DA3C1E" w:rsidTr="00DA3C1E"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капитального строительства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Количественные показатели:</w:t>
            </w:r>
          </w:p>
        </w:tc>
      </w:tr>
      <w:tr w:rsidR="00DA3C1E" w:rsidTr="00DA3C1E">
        <w:tc>
          <w:tcPr>
            <w:tcW w:w="8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характеризующие прямые (непосредственные) результаты проекта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характеризующие конечные результаты проекта</w:t>
            </w:r>
          </w:p>
        </w:tc>
      </w:tr>
      <w:tr w:rsidR="00DA3C1E" w:rsidTr="00DA3C1E">
        <w:tc>
          <w:tcPr>
            <w:tcW w:w="8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объектов образования, культуры и спорта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Дошкольные и общеобразовательные учреждения, центры детского творчества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Мощность объекта: количество мест.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Общая площадь здания, кв. м.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Строительный объем, куб.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Рост обеспеченности муниципального образования (в расчете на 100 детей) местами в дошкольных образовательных, общеобразовательных учебных учреждениях, центрах детского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творчества, в процентах к уровню обеспеченности до реализации проекта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 культуры (театры, музеи, библиотеки и т.п.)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Мощность объекта: количество мест; количество посетителей в день.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Для библиотек - число единиц библиотечного фонда.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Общая площадь здания, кв. м.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Строительный объем, куб.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Рост обеспеченности муниципального образования (в расчете на 1000 жителей) местами в учреждениях культуры, в процентах к уровню обеспеченности до реализации проекта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физической культуры и спорта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(стадионы, спортивные центры, плавательные бассейны и другие спортивные сооружения)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Мощность объекта: пропускная способность спортивных сооружений; количество мест, тыс. человек.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Общая площадь здания, кв. м.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Строительный объем, куб.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Рост обеспеченности муниципального образования объектами физической культуры и спорта, рост количества мест, в процентах к уровню обеспеченности до реализации проекта</w:t>
            </w:r>
          </w:p>
        </w:tc>
      </w:tr>
      <w:tr w:rsidR="00DA3C1E" w:rsidTr="00DA3C1E">
        <w:tc>
          <w:tcPr>
            <w:tcW w:w="8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общественных зданий и жилых помещений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Жилые дома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Общая площадь объекта, кв. м.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Полезная жилая площадь объекта, кв. м.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Количество квартир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Сокращение количества очередников на улучшение жилищных условий в муниципальном образовании, в процентах к количеству очередников до реализации проекта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Административные здания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Общая площадь объекта, кв. м.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Полезная и служебная площадь объекта, кв. м.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Строительный объем, куб. м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комфортных условий труда работников, кв. м общей (полезной, служебной) площади здания на одного работника</w:t>
            </w:r>
          </w:p>
        </w:tc>
      </w:tr>
      <w:tr w:rsidR="00DA3C1E" w:rsidTr="00DA3C1E">
        <w:tc>
          <w:tcPr>
            <w:tcW w:w="8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объектов коммунальной инфраструктуры и охраны окружающей среды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Очистные сооружения (для защиты водных ресурсов и воздушного бассейна от бытовых и техногенных загрязнений)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объекта: объем переработки очищаемого ресурса, куб. м (тонн) в сутки (год)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Сокращение концентрации вредных веще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ств в сбр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осах (выбросах), в процентах к их концентрации до реализации проекта.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Соответствие концентрации вредных веще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ств пр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едельно допустимой концентрации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Береговые сооружения для защиты от наводнений, противооползневые сооружения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Общая площадь (объем) объекта, кв. м (куб. м).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Иные размерные характеристики объекта в соответствующих единицах измерения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Общая площадь защищаемой от наводнения (оползня) береговой зоны, тыс. кв. м.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Предотвращенный экономический ущерб (по данным экономического ущерба от последнего наводнения, оползня), млн. руб.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по переработке и захоронению токсичных промышленных отходов (ТПО)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объекта: объем переработки очищаемого ресурса, куб. м (тонн) в сутки (год)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Срок безопасного хранения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захороненных ТПО, лет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Объекты коммунальной инфраструктуры (объекты водоснабжения, водоотведения, тепл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газо- и электроснабжения)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Мощность объекта, в соответствующих натуральных единицах измерения.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Размерные и иные характеристики объекта (газопровода-отвода - км, давление; электрических сетей - км, напряжение и т.п.)</w:t>
            </w:r>
            <w:proofErr w:type="gram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Увеличение уровня газификации муниципального образования, в процентах к уровню газификации до начала реализации проекта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Сортировка, переработка и утилизация твердых бытовых отходов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объекта: объем переработки твердых бытовых отходов, тонн в сутки (год)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Закрытие существующих свалок твердых бытовых отходов, общая площадь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рекультивированных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земель, гектары</w:t>
            </w:r>
          </w:p>
        </w:tc>
      </w:tr>
      <w:tr w:rsidR="00DA3C1E" w:rsidTr="00DA3C1E">
        <w:tc>
          <w:tcPr>
            <w:tcW w:w="8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производственных объектов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Производственные объекты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Мощность объекта, в соответствующих натуральных единицах измерения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Конечные результаты с учетом типа проекта (например, повышение доли конкурентоспособной продукции (услуг) в общем объеме производства, в процентах)</w:t>
            </w:r>
          </w:p>
        </w:tc>
      </w:tr>
      <w:tr w:rsidR="00DA3C1E" w:rsidTr="00DA3C1E">
        <w:tc>
          <w:tcPr>
            <w:tcW w:w="8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инфраструктуры инновационной системы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Инфраструктура научно-технической и инновационной деятельности (научные центры по разработке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нанотехнологий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нанопроизводства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; автоматизированного проектирования; производственно-экспериментальные базы и другие)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Общая площадь объекта, кв. м.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Иные размерные характеристики объекта, в соответствующих единицах измерения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Количество новых технологий, уровень новизны образцов новой техники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Инфраструктура коммерциализации инноваций (особые экономические зоны, технопарки,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инновационно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-технологические центры,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бизнес-инкубаторы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т.п.)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Общая площадь объекта, кв. м.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Иные размерные характеристики объекта, в соответствующих единицах измерения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Повышение доли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инновационно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-активных организаций, осуществляющих технологические инновации, в общем числе организаций, процентов.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Повышение доли инновационной продукции в общем объеме выпускаемой продукции, в процентах</w:t>
            </w:r>
          </w:p>
        </w:tc>
      </w:tr>
      <w:tr w:rsidR="00DA3C1E" w:rsidTr="00DA3C1E">
        <w:tc>
          <w:tcPr>
            <w:tcW w:w="8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outlineLvl w:val="3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объектов транспортной инфраструктуры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Пути сообщения общего пользования (железнодорожные пути; автомобильные дороги с твердым покрытием; магистральные трубопроводы)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Эксплуатационная длина путей сообщения общего пользования,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Иные размерные характеристики объекта, в соответствующих единицах измерения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Количество создаваемых (сохраняемых) рабочих мест, единицы.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Объем (увеличение объема): грузооборота транспорта общего пользования,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тонно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/км в год;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Объем (увеличение объема) пассажирооборота железнодорожного, автобусного и другого транспорта,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пассажиров/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год.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 Сокращение времени пребывания грузов, пассажиров в пути, процентов</w:t>
            </w:r>
          </w:p>
        </w:tc>
      </w:tr>
      <w:tr w:rsidR="00DA3C1E" w:rsidTr="00DA3C1E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Мосты, тоннели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Общая площадь объекта, кв. м.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Эксплуатационная длина объекта,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Иные размерные характеристики объекта, в соответствующих единицах измерения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 Объем (увеличение объема) грузооборота транспорта общего пользования,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тонно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/км в год.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Объем (увеличение объема) пассажирооборота железнодорожного, автобусного и другого транспорта, пассажиров/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год.</w:t>
            </w:r>
          </w:p>
          <w:p w:rsidR="00DA3C1E" w:rsidRDefault="00DA3C1E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 Сокращение времени пребывания грузов, пассажиров в пути, процентов</w:t>
            </w:r>
          </w:p>
        </w:tc>
      </w:tr>
    </w:tbl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3C1E" w:rsidRDefault="00DA3C1E" w:rsidP="00DA3C1E">
      <w:pPr>
        <w:spacing w:after="0" w:line="240" w:lineRule="auto"/>
        <w:jc w:val="right"/>
        <w:outlineLvl w:val="1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2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Порядку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проведения проверки </w:t>
      </w:r>
      <w:proofErr w:type="gramStart"/>
      <w:r>
        <w:rPr>
          <w:rFonts w:ascii="Times New Roman" w:hAnsi="Times New Roman" w:cs="Times New Roman"/>
          <w:sz w:val="18"/>
          <w:szCs w:val="18"/>
        </w:rPr>
        <w:t>инвестиционных</w:t>
      </w:r>
      <w:proofErr w:type="gramEnd"/>
    </w:p>
    <w:p w:rsidR="00DA3C1E" w:rsidRDefault="00DA3C1E" w:rsidP="00DA3C1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проектов на предмет эффективности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использования средств местного бюджета, направляемых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капитальные вложения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26" w:name="P645"/>
      <w:bookmarkEnd w:id="26"/>
      <w:r>
        <w:rPr>
          <w:rFonts w:ascii="Times New Roman" w:hAnsi="Times New Roman" w:cs="Times New Roman"/>
          <w:b/>
          <w:sz w:val="18"/>
          <w:szCs w:val="18"/>
        </w:rPr>
        <w:t xml:space="preserve">Порядок ведения реестра инвестиционных проектов, получивших положительное заключение об эффективности использования средств бюджета </w:t>
      </w:r>
      <w:r w:rsidR="00A00226">
        <w:rPr>
          <w:rFonts w:ascii="Times New Roman" w:hAnsi="Times New Roman" w:cs="Times New Roman"/>
          <w:sz w:val="20"/>
          <w:szCs w:val="20"/>
        </w:rPr>
        <w:t>Майского</w:t>
      </w:r>
      <w:r>
        <w:rPr>
          <w:rFonts w:ascii="Times New Roman" w:hAnsi="Times New Roman" w:cs="Times New Roman"/>
          <w:b/>
          <w:sz w:val="18"/>
          <w:szCs w:val="18"/>
        </w:rPr>
        <w:t xml:space="preserve"> сельсовета, направляемых на капитальные вложения</w:t>
      </w:r>
    </w:p>
    <w:p w:rsidR="00DA3C1E" w:rsidRDefault="00DA3C1E" w:rsidP="00DA3C1E">
      <w:pPr>
        <w:spacing w:after="0" w:line="240" w:lineRule="auto"/>
        <w:jc w:val="both"/>
        <w:rPr>
          <w:sz w:val="18"/>
          <w:szCs w:val="18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1. Настоящий Порядок устанавливает процедуру ведения реестра инвестиционных проектов, получивших положительное заключение об эффективности использования средств местного бюджета, направляемых на капитальные вложения (далее - Реестр), в том числе требования к ведению и содержанию Реестра.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2.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Реестр является информационной базой, содержащей зафиксированные на электронном носителе в соответствии с законодательством Российской Федерации об информации, информационных технологиях и о защите информации сведения об инвестиционных проектах, получивших положительное заключение об эффективности использования средств бюджета </w:t>
      </w:r>
      <w:r w:rsidR="00A00226">
        <w:rPr>
          <w:rFonts w:ascii="Times New Roman" w:hAnsi="Times New Roman" w:cs="Times New Roman"/>
          <w:sz w:val="20"/>
          <w:szCs w:val="20"/>
        </w:rPr>
        <w:t>Майского</w:t>
      </w:r>
      <w:bookmarkStart w:id="27" w:name="_GoBack"/>
      <w:bookmarkEnd w:id="27"/>
      <w:r>
        <w:rPr>
          <w:rFonts w:ascii="Times New Roman" w:hAnsi="Times New Roman" w:cs="Times New Roman"/>
          <w:sz w:val="18"/>
          <w:szCs w:val="18"/>
        </w:rPr>
        <w:t xml:space="preserve"> сельсовета,, направляемых на капитальные вложения.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 Реестр ведется Уполномоченным органом.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bookmarkStart w:id="28" w:name="P654"/>
      <w:bookmarkEnd w:id="28"/>
      <w:r>
        <w:rPr>
          <w:rFonts w:ascii="Times New Roman" w:hAnsi="Times New Roman" w:cs="Times New Roman"/>
          <w:sz w:val="18"/>
          <w:szCs w:val="18"/>
        </w:rPr>
        <w:t>4. Сведения об инвестиционном проекте вносятся в Реестр в течение 5 (пяти) рабочих дней со дня подписания положительного заключения об эффективности использования средств бюджета муниципального образования, направляемых на капитальные вложения.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5. Реестровая запись содержит следующие сведения: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а) номер записи;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б) наименование инвестиционного проекта, получившего положительное заключение об эффективности использования средств бюджета муниципального образования, направляемых на капитальные вложения, согласно паспорту инвестиционного проекта;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в) значения количественных показателей (показателя) реализации инвестиционного проекта, получившего положительное заключение об эффективности использования средств бюджета поселения, направляемых на капитальные вложения, согласно паспорту инвестиционного проекта с указанием единиц измерения показателей (показателя);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г) стоимость инвестиционного проекта: сметная стоимость объекта капитального строительства по заключению государственной экспертизы в ценах года его получения или предполагаемая (предельная) стоимость объекта капитального строительства в ценах года представления паспорта инвестиционного проекта, а также рассчитанная в ценах соответствующих лет согласно паспорту инвестиционного проекта (в млн. рублей с одним знаком после запятой);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д) наименование заявителя, представившего комплект документов для проведения проверки инвестиционного проекта на предмет эффективности использования средств бюджета муниципального образования, направляемых на капитальные вложения;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е) реквизиты комплекта документов, представляемых заявителем для проведения проверки инвестиционного проекта на предмет эффективности использования средств бюджета муниципального образования, направляемых на капитальные вложения (регистрационный номер, дата, фамилия, имя, отчество и должность подписавшего лица);</w:t>
      </w:r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ж) реквизиты положительного заключения по инвестиционному проекту об эффективности использования средств бюджета муниципального образования, направляемых на капитальные вложения (номер и дата заключения, фамилия, имя, отчество и должность лица, подписавшего заключение);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 xml:space="preserve">з) реквизиты повторного заключения по инвестиционному проекту об эффективности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использования средств бюджета муниципального образования, направляемых на капитальные вложения, в случаях, установленных </w:t>
      </w:r>
      <w:hyperlink r:id="rId46" w:anchor="P127" w:history="1">
        <w:r>
          <w:rPr>
            <w:rStyle w:val="aa"/>
            <w:rFonts w:ascii="Times New Roman" w:hAnsi="Times New Roman" w:cs="Times New Roman"/>
            <w:color w:val="000000" w:themeColor="text1"/>
            <w:sz w:val="18"/>
            <w:szCs w:val="18"/>
            <w:u w:val="none"/>
          </w:rPr>
          <w:t>абзацем вторым пункта 21</w:t>
        </w:r>
      </w:hyperlink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Порядка проведения проверки инвестиционных проектов на предмет эффективности использования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 xml:space="preserve">средств местного бюджета, направляемых на капитальные вложения </w:t>
      </w:r>
      <w:r>
        <w:rPr>
          <w:rFonts w:ascii="Times New Roman" w:hAnsi="Times New Roman" w:cs="Times New Roman"/>
          <w:sz w:val="18"/>
          <w:szCs w:val="18"/>
        </w:rPr>
        <w:t xml:space="preserve">(номер и дата заключения, фамилия, имя, отчество и должность лица, подписавшего заключение, характер заключения - положительное или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отрицательное).</w:t>
      </w:r>
      <w:proofErr w:type="gramEnd"/>
    </w:p>
    <w:p w:rsidR="00DA3C1E" w:rsidRDefault="00DA3C1E" w:rsidP="00DA3C1E">
      <w:pPr>
        <w:spacing w:after="0" w:line="240" w:lineRule="auto"/>
        <w:ind w:firstLine="540"/>
        <w:jc w:val="both"/>
        <w:rPr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6. </w:t>
      </w:r>
      <w:proofErr w:type="gramStart"/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Изменения в Реестр вносятся в срок, указанный в </w:t>
      </w:r>
      <w:hyperlink r:id="rId47" w:anchor="P654" w:history="1">
        <w:r>
          <w:rPr>
            <w:rStyle w:val="aa"/>
            <w:rFonts w:ascii="Times New Roman" w:hAnsi="Times New Roman" w:cs="Times New Roman"/>
            <w:color w:val="000000" w:themeColor="text1"/>
            <w:sz w:val="18"/>
            <w:szCs w:val="18"/>
            <w:u w:val="none"/>
          </w:rPr>
          <w:t>пункте 4</w:t>
        </w:r>
      </w:hyperlink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настоящего Порядка, со дня получения повторного заключения по инвестиционному проекту об эффективности использования средств бюджета муниципального образования, направляемых на капитальные вложения, в соответствии с </w:t>
      </w:r>
      <w:hyperlink r:id="rId48" w:anchor="P126" w:history="1">
        <w:r>
          <w:rPr>
            <w:rStyle w:val="aa"/>
            <w:rFonts w:ascii="Times New Roman" w:hAnsi="Times New Roman" w:cs="Times New Roman"/>
            <w:color w:val="000000" w:themeColor="text1"/>
            <w:sz w:val="18"/>
            <w:szCs w:val="18"/>
            <w:u w:val="none"/>
          </w:rPr>
          <w:t>пунктом 21</w:t>
        </w:r>
      </w:hyperlink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Порядка проведения проверки инвестиционных проектов на предмет эффективности использования средств местного бюджета, направляемых на капитальные </w:t>
      </w:r>
      <w:r>
        <w:rPr>
          <w:rFonts w:ascii="Times New Roman" w:hAnsi="Times New Roman" w:cs="Times New Roman"/>
          <w:sz w:val="18"/>
          <w:szCs w:val="18"/>
        </w:rPr>
        <w:t>вложения.</w:t>
      </w:r>
      <w:proofErr w:type="gramEnd"/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right"/>
        <w:outlineLvl w:val="1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Порядку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проведения проверки </w:t>
      </w:r>
      <w:proofErr w:type="gramStart"/>
      <w:r>
        <w:rPr>
          <w:rFonts w:ascii="Times New Roman" w:hAnsi="Times New Roman" w:cs="Times New Roman"/>
          <w:sz w:val="18"/>
          <w:szCs w:val="18"/>
        </w:rPr>
        <w:t>инвестиционных</w:t>
      </w:r>
      <w:proofErr w:type="gramEnd"/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проектов на предмет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эффективности использования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средств местного бюджета, направляемых</w:t>
      </w:r>
    </w:p>
    <w:p w:rsidR="00DA3C1E" w:rsidRDefault="00DA3C1E" w:rsidP="00DA3C1E">
      <w:pPr>
        <w:spacing w:after="0" w:line="240" w:lineRule="auto"/>
        <w:jc w:val="right"/>
        <w:rPr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на капитальные вложения</w:t>
      </w: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  <w:bookmarkStart w:id="29" w:name="P682"/>
      <w:bookmarkEnd w:id="29"/>
      <w:r>
        <w:rPr>
          <w:rFonts w:ascii="Courier New" w:hAnsi="Courier New" w:cs="Courier New"/>
          <w:sz w:val="20"/>
        </w:rPr>
        <w:t xml:space="preserve">                      ПАСПОРТ ИНВЕСТИЦИОННОГО ПРОЕКТА</w:t>
      </w: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1. Наименование инвестиционного проекта 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2. Цель инвестиционного проекта 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3. Срок реализации инвестиционного проекта 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4.    </w:t>
      </w:r>
      <w:proofErr w:type="gramStart"/>
      <w:r>
        <w:rPr>
          <w:rFonts w:ascii="Courier New" w:hAnsi="Courier New" w:cs="Courier New"/>
          <w:sz w:val="20"/>
        </w:rPr>
        <w:t>Форма    реализации   инвестиционного   проекта   (строительство,</w:t>
      </w:r>
      <w:proofErr w:type="gramEnd"/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реконструкция     объекта     капитального    строительства,    </w:t>
      </w:r>
      <w:proofErr w:type="gramStart"/>
      <w:r>
        <w:rPr>
          <w:rFonts w:ascii="Courier New" w:hAnsi="Courier New" w:cs="Courier New"/>
          <w:sz w:val="20"/>
        </w:rPr>
        <w:t>техническое</w:t>
      </w:r>
      <w:proofErr w:type="gramEnd"/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перевооружение, иные инвестиции в основной капитал) _______________________</w:t>
      </w:r>
    </w:p>
    <w:p w:rsidR="00DA3C1E" w:rsidRDefault="00DA3C1E" w:rsidP="00DA3C1E">
      <w:pPr>
        <w:spacing w:after="0" w:line="240" w:lineRule="auto"/>
        <w:jc w:val="both"/>
        <w:rPr>
          <w:rFonts w:ascii="Courier New" w:hAnsi="Courier New" w:cs="Courier New"/>
          <w:sz w:val="20"/>
        </w:rPr>
      </w:pPr>
      <w:r>
        <w:rPr>
          <w:rFonts w:ascii="Courier New" w:hAnsi="Courier New" w:cs="Courier New"/>
          <w:sz w:val="20"/>
        </w:rPr>
        <w:t xml:space="preserve">    5.  Предполагаемый  главный  распорядитель 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6. Сведения о предполагаемом застройщике и/или заказчике: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полное   и   сокращенное   наименование   юридического   лица   с указанием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организационно-правовой формы _____________________________________________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адрес 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должность, Ф.И.О. руководителя юридического лица 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7. Участники инвестиционного проекта: 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8. Наличие проектной документации по инвестиционному проекту 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(ссылка на подтверждающий документ)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9.   Наличие   положительного   заключения  государственной  экспертизы</w:t>
      </w:r>
    </w:p>
    <w:p w:rsidR="00DA3C1E" w:rsidRDefault="00DA3C1E" w:rsidP="00DA3C1E">
      <w:pPr>
        <w:spacing w:after="0" w:line="240" w:lineRule="auto"/>
        <w:jc w:val="both"/>
      </w:pPr>
      <w:proofErr w:type="gramStart"/>
      <w:r>
        <w:rPr>
          <w:rFonts w:ascii="Courier New" w:hAnsi="Courier New" w:cs="Courier New"/>
          <w:sz w:val="20"/>
        </w:rPr>
        <w:t>проектной документации и результатов инженерных изысканий (копия заключения</w:t>
      </w:r>
      <w:proofErr w:type="gramEnd"/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прилагается): _____________________________________________________________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        (ссылка на документ)</w:t>
      </w:r>
    </w:p>
    <w:p w:rsidR="00DA3C1E" w:rsidRDefault="00DA3C1E" w:rsidP="00DA3C1E">
      <w:pPr>
        <w:spacing w:after="0" w:line="240" w:lineRule="auto"/>
        <w:jc w:val="both"/>
      </w:pPr>
      <w:bookmarkStart w:id="30" w:name="P706"/>
      <w:bookmarkEnd w:id="30"/>
      <w:r>
        <w:rPr>
          <w:rFonts w:ascii="Courier New" w:hAnsi="Courier New" w:cs="Courier New"/>
          <w:sz w:val="20"/>
        </w:rPr>
        <w:t xml:space="preserve">    10.  Сметная стоимость объекта капитального строительства по заключению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государственной  экспертизы  в  ценах года его получения или </w:t>
      </w:r>
      <w:proofErr w:type="gramStart"/>
      <w:r>
        <w:rPr>
          <w:rFonts w:ascii="Courier New" w:hAnsi="Courier New" w:cs="Courier New"/>
          <w:sz w:val="20"/>
        </w:rPr>
        <w:t>предполагаемая</w:t>
      </w:r>
      <w:proofErr w:type="gramEnd"/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(предельная)  стоимость  объекта  капитального  строительства  в ценах года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представления  паспорта  инвестиционного  проекта  (</w:t>
      </w:r>
      <w:proofErr w:type="gramStart"/>
      <w:r>
        <w:rPr>
          <w:rFonts w:ascii="Courier New" w:hAnsi="Courier New" w:cs="Courier New"/>
          <w:sz w:val="20"/>
        </w:rPr>
        <w:t>нужное</w:t>
      </w:r>
      <w:proofErr w:type="gramEnd"/>
      <w:r>
        <w:rPr>
          <w:rFonts w:ascii="Courier New" w:hAnsi="Courier New" w:cs="Courier New"/>
          <w:sz w:val="20"/>
        </w:rPr>
        <w:t xml:space="preserve">  подчеркнуть)  с</w:t>
      </w:r>
    </w:p>
    <w:p w:rsidR="00DA3C1E" w:rsidRDefault="00DA3C1E" w:rsidP="00DA3C1E">
      <w:pPr>
        <w:spacing w:after="0" w:line="240" w:lineRule="auto"/>
        <w:jc w:val="both"/>
      </w:pPr>
      <w:proofErr w:type="gramStart"/>
      <w:r>
        <w:rPr>
          <w:rFonts w:ascii="Courier New" w:hAnsi="Courier New" w:cs="Courier New"/>
          <w:sz w:val="20"/>
        </w:rPr>
        <w:t>указанием года ее определения - _______ г. _________ в млн. рублей (включая</w:t>
      </w:r>
      <w:proofErr w:type="gramEnd"/>
    </w:p>
    <w:p w:rsidR="00DA3C1E" w:rsidRDefault="00DA3C1E" w:rsidP="00DA3C1E">
      <w:pPr>
        <w:spacing w:after="0" w:line="240" w:lineRule="auto"/>
        <w:jc w:val="both"/>
      </w:pPr>
      <w:proofErr w:type="gramStart"/>
      <w:r>
        <w:rPr>
          <w:rFonts w:ascii="Courier New" w:hAnsi="Courier New" w:cs="Courier New"/>
          <w:sz w:val="20"/>
        </w:rPr>
        <w:t>НДС/без   НДС   -   нужное  подчеркнуть),  а  также  рассчитанная  в  ценах</w:t>
      </w:r>
      <w:proofErr w:type="gramEnd"/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соответствующих лет _______________________________, в том числе затраты </w:t>
      </w:r>
      <w:proofErr w:type="gramStart"/>
      <w:r>
        <w:rPr>
          <w:rFonts w:ascii="Courier New" w:hAnsi="Courier New" w:cs="Courier New"/>
          <w:sz w:val="20"/>
        </w:rPr>
        <w:t>на</w:t>
      </w:r>
      <w:proofErr w:type="gramEnd"/>
    </w:p>
    <w:p w:rsidR="00DA3C1E" w:rsidRDefault="00DA3C1E" w:rsidP="00DA3C1E">
      <w:pPr>
        <w:spacing w:after="0" w:line="240" w:lineRule="auto"/>
        <w:jc w:val="both"/>
      </w:pPr>
      <w:proofErr w:type="gramStart"/>
      <w:r>
        <w:rPr>
          <w:rFonts w:ascii="Courier New" w:hAnsi="Courier New" w:cs="Courier New"/>
          <w:sz w:val="20"/>
        </w:rPr>
        <w:t>подготовку  проектной  документации (указываются в ценах года представления</w:t>
      </w:r>
      <w:proofErr w:type="gramEnd"/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паспорта   инвестиционного   проекта,   а   также   рассчитанные   в  ценах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соответствующих лет), млн. руб. </w:t>
      </w:r>
      <w:hyperlink r:id="rId49" w:anchor="P826" w:history="1">
        <w:r>
          <w:rPr>
            <w:rStyle w:val="aa"/>
            <w:rFonts w:ascii="Courier New" w:hAnsi="Courier New" w:cs="Courier New"/>
            <w:sz w:val="20"/>
            <w:u w:val="none"/>
          </w:rPr>
          <w:t>&lt;*&gt;</w:t>
        </w:r>
      </w:hyperlink>
      <w:r>
        <w:rPr>
          <w:rFonts w:ascii="Courier New" w:hAnsi="Courier New" w:cs="Courier New"/>
          <w:sz w:val="20"/>
        </w:rPr>
        <w:t>:_______________________________________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8"/>
        </w:rPr>
        <w:t xml:space="preserve">11. Технологическая структура капитальных вложений </w:t>
      </w:r>
      <w:hyperlink r:id="rId50" w:anchor="P826" w:history="1">
        <w:r>
          <w:rPr>
            <w:rStyle w:val="aa"/>
            <w:rFonts w:ascii="Times New Roman" w:hAnsi="Times New Roman" w:cs="Times New Roman"/>
            <w:sz w:val="28"/>
            <w:u w:val="none"/>
          </w:rPr>
          <w:t>&lt;*&gt;</w:t>
        </w:r>
      </w:hyperlink>
      <w:r>
        <w:rPr>
          <w:rFonts w:ascii="Times New Roman" w:hAnsi="Times New Roman" w:cs="Times New Roman"/>
          <w:sz w:val="28"/>
        </w:rPr>
        <w:t>:</w:t>
      </w:r>
    </w:p>
    <w:p w:rsidR="00DA3C1E" w:rsidRDefault="00DA3C1E" w:rsidP="00DA3C1E">
      <w:pPr>
        <w:spacing w:after="0" w:line="240" w:lineRule="auto"/>
        <w:jc w:val="both"/>
        <w:rPr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5"/>
        <w:gridCol w:w="4182"/>
        <w:gridCol w:w="2494"/>
        <w:gridCol w:w="1599"/>
      </w:tblGrid>
      <w:tr w:rsidR="00DA3C1E" w:rsidTr="00DA3C1E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Сметная стоимость, вкл. НДС, в текущих ценах </w:t>
            </w:r>
            <w:hyperlink r:id="rId51" w:anchor="P827" w:history="1">
              <w:r>
                <w:rPr>
                  <w:rStyle w:val="aa"/>
                  <w:rFonts w:ascii="Times New Roman" w:hAnsi="Times New Roman" w:cs="Times New Roman"/>
                  <w:sz w:val="20"/>
                  <w:szCs w:val="20"/>
                  <w:u w:val="none"/>
                </w:rPr>
                <w:t>&lt;**&gt;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/в ценах соответствующих лет (млн. руб.)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A3C1E" w:rsidTr="00DA3C1E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A3C1E" w:rsidTr="00DA3C1E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Сметная стоимость инвестиционного проекта,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.: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A3C1E" w:rsidTr="00DA3C1E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Строительно-монтажные работы, из них:</w:t>
            </w:r>
          </w:p>
          <w:p w:rsidR="00DA3C1E" w:rsidRDefault="00DA3C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дорогостоящие материалы, художественные изделия для отделки интерьеров и фасада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A3C1E" w:rsidTr="00DA3C1E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машин и оборудования, из них:</w:t>
            </w:r>
          </w:p>
          <w:p w:rsidR="00DA3C1E" w:rsidRDefault="00DA3C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дорогостоящие и/или импортные машины и оборудование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DA3C1E" w:rsidTr="00DA3C1E"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затраты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12. Источники и объемы финансирования инвестиционного проекта, предусматривающего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строительство, реконструкцию объекта капитального строительства, техническое перевооружение, млн. руб. </w:t>
      </w:r>
      <w:hyperlink r:id="rId52" w:anchor="P827" w:history="1">
        <w:r>
          <w:rPr>
            <w:rStyle w:val="aa"/>
            <w:rFonts w:ascii="Times New Roman" w:hAnsi="Times New Roman" w:cs="Times New Roman"/>
            <w:color w:val="000000" w:themeColor="text1"/>
            <w:sz w:val="18"/>
            <w:szCs w:val="18"/>
            <w:u w:val="none"/>
          </w:rPr>
          <w:t>&lt;**&gt;</w:t>
        </w:r>
      </w:hyperlink>
      <w:r>
        <w:rPr>
          <w:rFonts w:ascii="Times New Roman" w:hAnsi="Times New Roman" w:cs="Times New Roman"/>
          <w:color w:val="000000" w:themeColor="text1"/>
          <w:sz w:val="18"/>
          <w:szCs w:val="18"/>
        </w:rPr>
        <w:t>:</w:t>
      </w: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82"/>
        <w:gridCol w:w="2098"/>
        <w:gridCol w:w="1649"/>
        <w:gridCol w:w="1757"/>
        <w:gridCol w:w="1587"/>
        <w:gridCol w:w="1361"/>
      </w:tblGrid>
      <w:tr w:rsidR="00DA3C1E" w:rsidTr="00DA3C1E"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Годы реализации инвестиционного проекта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Сметная стоимость инвестиционного проекта (в текущих ценах </w:t>
            </w:r>
            <w:hyperlink r:id="rId53" w:anchor="P827" w:history="1">
              <w:r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&lt;**&gt;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/в ценах соответствующих лет)</w:t>
            </w:r>
          </w:p>
        </w:tc>
        <w:tc>
          <w:tcPr>
            <w:tcW w:w="47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Источники финансирования инвестиционного проекта</w:t>
            </w:r>
          </w:p>
        </w:tc>
      </w:tr>
      <w:tr w:rsidR="00DA3C1E" w:rsidTr="00DA3C1E"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бюджета муниципального образования (в текущих ценах </w:t>
            </w:r>
            <w:hyperlink r:id="rId54" w:anchor="P827" w:history="1">
              <w:r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&lt;**&gt;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/в ценах соответствующих лет)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бюджетов других уровней бюджетной системы (в текущих ценах </w:t>
            </w:r>
            <w:hyperlink r:id="rId55" w:anchor="P827" w:history="1">
              <w:r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&lt;**&gt;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/в ценах соответствующих лет)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внебюджетные источники финансирования (в текущих ценах </w:t>
            </w:r>
            <w:hyperlink r:id="rId56" w:anchor="P827" w:history="1">
              <w:r>
                <w:rPr>
                  <w:rStyle w:val="aa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&lt;**&gt;</w:t>
              </w:r>
            </w:hyperlink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/в ценах соответствующих лет)</w:t>
            </w:r>
          </w:p>
        </w:tc>
      </w:tr>
      <w:tr w:rsidR="00DA3C1E" w:rsidTr="00DA3C1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DA3C1E" w:rsidTr="00DA3C1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Инвестиционный проект - всего, в том числе по годам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DA3C1E" w:rsidTr="00DA3C1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 них:</w:t>
            </w:r>
          </w:p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этап ____ (пусковой комплекс) - всего, в том числе по годам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DA3C1E" w:rsidTr="00DA3C1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1.2.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этап II (пусковой комплекс) - всего, в том числе по годам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DA3C1E" w:rsidTr="00DA3C1E"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1.3.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этап ___ (пусковой комплекс) - всего, в том числе по годам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13. Источники и объемы финансирования инвестиционного проекта, предусматривающего создание (приобретение) объектов основных средств, не являющихся объектами капитального строительства, млн. руб. </w:t>
      </w:r>
      <w:hyperlink r:id="rId57" w:anchor="P828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u w:val="none"/>
          </w:rPr>
          <w:t>&lt;***&gt;</w:t>
        </w:r>
      </w:hyperlink>
      <w:r>
        <w:rPr>
          <w:rFonts w:ascii="Times New Roman" w:hAnsi="Times New Roman" w:cs="Times New Roman"/>
          <w:color w:val="000000" w:themeColor="text1"/>
          <w:sz w:val="28"/>
        </w:rPr>
        <w:t>:</w:t>
      </w: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5"/>
        <w:gridCol w:w="2091"/>
        <w:gridCol w:w="1984"/>
        <w:gridCol w:w="1531"/>
        <w:gridCol w:w="1417"/>
        <w:gridCol w:w="1417"/>
      </w:tblGrid>
      <w:tr w:rsidR="00DA3C1E" w:rsidTr="00DA3C1E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Годы реализации инвестиционного проекта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Общая стоимость проекта в ценах года представления паспорта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инвестиционного проекта</w:t>
            </w:r>
          </w:p>
        </w:tc>
        <w:tc>
          <w:tcPr>
            <w:tcW w:w="4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Источники финансирования инвестиционного проекта</w:t>
            </w:r>
          </w:p>
        </w:tc>
      </w:tr>
      <w:tr w:rsidR="00DA3C1E" w:rsidTr="00DA3C1E">
        <w:tc>
          <w:tcPr>
            <w:tcW w:w="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бюджета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средства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бюджетов других уровней бюджетной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внебюджетные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источники финансирования</w:t>
            </w:r>
          </w:p>
        </w:tc>
      </w:tr>
      <w:tr w:rsidR="00DA3C1E" w:rsidTr="00DA3C1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Инвестиционный проект - всего, в том числе по годам:</w:t>
            </w:r>
          </w:p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20___ год</w:t>
            </w:r>
          </w:p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20___ год</w:t>
            </w:r>
          </w:p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20___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C1E" w:rsidRDefault="00DA3C1E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14. Структура инвестиций в рамках инвестиционного проекта в объекты основных средств, не являющиеся объектами капитального строительства </w:t>
      </w:r>
      <w:hyperlink r:id="rId58" w:anchor="P828" w:history="1">
        <w:r>
          <w:rPr>
            <w:rStyle w:val="aa"/>
            <w:rFonts w:ascii="Times New Roman" w:hAnsi="Times New Roman" w:cs="Times New Roman"/>
            <w:color w:val="000000" w:themeColor="text1"/>
            <w:sz w:val="28"/>
            <w:u w:val="none"/>
          </w:rPr>
          <w:t>&lt;***&gt;</w:t>
        </w:r>
      </w:hyperlink>
      <w:r>
        <w:rPr>
          <w:rFonts w:ascii="Times New Roman" w:hAnsi="Times New Roman" w:cs="Times New Roman"/>
          <w:color w:val="000000" w:themeColor="text1"/>
          <w:sz w:val="28"/>
        </w:rPr>
        <w:t>:</w:t>
      </w: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5"/>
        <w:gridCol w:w="2098"/>
        <w:gridCol w:w="2665"/>
        <w:gridCol w:w="3685"/>
      </w:tblGrid>
      <w:tr w:rsidR="00DA3C1E" w:rsidTr="00DA3C1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объекта основных средств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создаваемых (приобретаемых) в рамках проекта объектов основных средств, единиц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C1E" w:rsidRDefault="00DA3C1E">
            <w:pPr>
              <w:spacing w:after="0"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Стоимость создания (приобретения) объекта основных сре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дств в ц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енах года представления паспорта проекта, млн. руб.</w:t>
            </w:r>
          </w:p>
        </w:tc>
      </w:tr>
    </w:tbl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  <w:r>
        <w:rPr>
          <w:rFonts w:ascii="Courier New" w:hAnsi="Courier New" w:cs="Courier New"/>
          <w:color w:val="000000" w:themeColor="text1"/>
          <w:sz w:val="20"/>
        </w:rPr>
        <w:t xml:space="preserve">    15.   Количественные  показатели  (показатель)  результатов  реализации</w:t>
      </w: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  <w:r>
        <w:rPr>
          <w:rFonts w:ascii="Courier New" w:hAnsi="Courier New" w:cs="Courier New"/>
          <w:color w:val="000000" w:themeColor="text1"/>
          <w:sz w:val="20"/>
        </w:rPr>
        <w:t>инвестиционного проекта ___________________________________________________</w:t>
      </w: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  <w:r>
        <w:rPr>
          <w:rFonts w:ascii="Courier New" w:hAnsi="Courier New" w:cs="Courier New"/>
          <w:color w:val="000000" w:themeColor="text1"/>
          <w:sz w:val="20"/>
        </w:rPr>
        <w:t>Должность заявителя          (подпись)             Фамилия, инициалы</w:t>
      </w: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  <w:r>
        <w:rPr>
          <w:rFonts w:ascii="Courier New" w:hAnsi="Courier New" w:cs="Courier New"/>
          <w:color w:val="000000" w:themeColor="text1"/>
          <w:sz w:val="20"/>
        </w:rPr>
        <w:t xml:space="preserve">                                        М.П. (при наличии)</w:t>
      </w: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  <w:r>
        <w:rPr>
          <w:rFonts w:ascii="Courier New" w:hAnsi="Courier New" w:cs="Courier New"/>
          <w:color w:val="000000" w:themeColor="text1"/>
          <w:sz w:val="20"/>
        </w:rPr>
        <w:t>"__" _________ 20__ г.</w:t>
      </w: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  <w:r>
        <w:rPr>
          <w:rFonts w:ascii="Courier New" w:hAnsi="Courier New" w:cs="Courier New"/>
          <w:color w:val="000000" w:themeColor="text1"/>
          <w:sz w:val="20"/>
        </w:rPr>
        <w:t xml:space="preserve">Главный распорядитель бюджетных средств </w:t>
      </w:r>
      <w:hyperlink r:id="rId59" w:anchor="P829" w:history="1">
        <w:r>
          <w:rPr>
            <w:rStyle w:val="aa"/>
            <w:rFonts w:ascii="Courier New" w:hAnsi="Courier New" w:cs="Courier New"/>
            <w:color w:val="000000" w:themeColor="text1"/>
            <w:sz w:val="20"/>
            <w:u w:val="none"/>
          </w:rPr>
          <w:t>&lt;****&gt;</w:t>
        </w:r>
      </w:hyperlink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  <w:r>
        <w:rPr>
          <w:rFonts w:ascii="Courier New" w:hAnsi="Courier New" w:cs="Courier New"/>
          <w:color w:val="000000" w:themeColor="text1"/>
          <w:sz w:val="20"/>
        </w:rPr>
        <w:t>Должность                    (подпись)             Фамилия, инициалы</w:t>
      </w: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  <w:r>
        <w:rPr>
          <w:rFonts w:ascii="Courier New" w:hAnsi="Courier New" w:cs="Courier New"/>
          <w:color w:val="000000" w:themeColor="text1"/>
          <w:sz w:val="20"/>
        </w:rPr>
        <w:t xml:space="preserve">                                        М.П.</w:t>
      </w: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  <w:r>
        <w:rPr>
          <w:rFonts w:ascii="Courier New" w:hAnsi="Courier New" w:cs="Courier New"/>
          <w:color w:val="000000" w:themeColor="text1"/>
          <w:sz w:val="20"/>
        </w:rPr>
        <w:t>"__" _________ 20__ г.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</w:rPr>
        <w:t>--------------------------------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bookmarkStart w:id="31" w:name="P826"/>
      <w:bookmarkEnd w:id="31"/>
      <w:r>
        <w:rPr>
          <w:rFonts w:ascii="Times New Roman" w:hAnsi="Times New Roman" w:cs="Times New Roman"/>
          <w:color w:val="000000" w:themeColor="text1"/>
          <w:sz w:val="18"/>
          <w:szCs w:val="18"/>
        </w:rPr>
        <w:t>&lt;*&gt; Заполняется в случае строительства, реконструкции в рамках инвестиционного проекта объектов капитального строительства.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bookmarkStart w:id="32" w:name="P827"/>
      <w:bookmarkEnd w:id="32"/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&lt;**&gt; В ценах года расчета сметной стоимости, указанного в </w:t>
      </w:r>
      <w:hyperlink r:id="rId60" w:anchor="P706" w:history="1">
        <w:r>
          <w:rPr>
            <w:rStyle w:val="aa"/>
            <w:rFonts w:ascii="Times New Roman" w:hAnsi="Times New Roman" w:cs="Times New Roman"/>
            <w:color w:val="000000" w:themeColor="text1"/>
            <w:sz w:val="18"/>
            <w:szCs w:val="18"/>
            <w:u w:val="none"/>
          </w:rPr>
          <w:t>пункте 10</w:t>
        </w:r>
      </w:hyperlink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настоящего паспорта инвестиционного проекта (по заключению государственной экспертизы, для предполагаемой (предельной) стоимости строительства - в ценах года представления настоящего паспорта инвестиционного проекта).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bookmarkStart w:id="33" w:name="P828"/>
      <w:bookmarkEnd w:id="33"/>
      <w:r>
        <w:rPr>
          <w:rFonts w:ascii="Times New Roman" w:hAnsi="Times New Roman" w:cs="Times New Roman"/>
          <w:color w:val="000000" w:themeColor="text1"/>
          <w:sz w:val="18"/>
          <w:szCs w:val="18"/>
        </w:rPr>
        <w:t>&lt;***&gt; Заполняется в случае создания (приобретения) в рамках инвестиционного проекта объектов основных средств, не являющихся объектами капитального строительства.</w:t>
      </w:r>
    </w:p>
    <w:p w:rsidR="00DA3C1E" w:rsidRDefault="00DA3C1E" w:rsidP="00DA3C1E">
      <w:pPr>
        <w:spacing w:after="0" w:line="240" w:lineRule="auto"/>
        <w:ind w:firstLine="540"/>
        <w:jc w:val="both"/>
        <w:rPr>
          <w:color w:val="000000" w:themeColor="text1"/>
          <w:sz w:val="18"/>
          <w:szCs w:val="18"/>
        </w:rPr>
      </w:pPr>
      <w:bookmarkStart w:id="34" w:name="P829"/>
      <w:bookmarkEnd w:id="34"/>
      <w:r>
        <w:rPr>
          <w:rFonts w:ascii="Times New Roman" w:hAnsi="Times New Roman" w:cs="Times New Roman"/>
          <w:color w:val="000000" w:themeColor="text1"/>
          <w:sz w:val="18"/>
          <w:szCs w:val="18"/>
        </w:rPr>
        <w:t>&lt;****&gt; Заполняется в случае, если в качестве заявителя выступает лицо, не являющееся главным распорядителем бюджетных средств, направляемых на финансирование инвестиционного проекта.</w:t>
      </w: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p w:rsidR="00DA3C1E" w:rsidRDefault="00DA3C1E" w:rsidP="00DA3C1E">
      <w:pPr>
        <w:spacing w:after="0" w:line="240" w:lineRule="auto"/>
        <w:jc w:val="both"/>
        <w:rPr>
          <w:color w:val="000000" w:themeColor="text1"/>
        </w:rPr>
      </w:pPr>
    </w:p>
    <w:p w:rsidR="00DA3C1E" w:rsidRDefault="00DA3C1E" w:rsidP="00DA3C1E">
      <w:pPr>
        <w:spacing w:after="0" w:line="240" w:lineRule="auto"/>
        <w:outlineLvl w:val="1"/>
      </w:pPr>
      <w:r>
        <w:rPr>
          <w:color w:val="000000" w:themeColor="text1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</w:rPr>
        <w:t>Приложен</w:t>
      </w:r>
      <w:r>
        <w:rPr>
          <w:rFonts w:ascii="Times New Roman" w:hAnsi="Times New Roman" w:cs="Times New Roman"/>
          <w:sz w:val="28"/>
        </w:rPr>
        <w:t>ие № 4</w:t>
      </w:r>
    </w:p>
    <w:p w:rsidR="00DA3C1E" w:rsidRDefault="00DA3C1E" w:rsidP="00DA3C1E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t>к Порядку</w:t>
      </w:r>
    </w:p>
    <w:p w:rsidR="00DA3C1E" w:rsidRDefault="00DA3C1E" w:rsidP="00DA3C1E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t xml:space="preserve">проведения проверки </w:t>
      </w:r>
      <w:proofErr w:type="gramStart"/>
      <w:r>
        <w:rPr>
          <w:rFonts w:ascii="Times New Roman" w:hAnsi="Times New Roman" w:cs="Times New Roman"/>
          <w:sz w:val="28"/>
        </w:rPr>
        <w:t>инвестиционных</w:t>
      </w:r>
      <w:proofErr w:type="gramEnd"/>
    </w:p>
    <w:p w:rsidR="00DA3C1E" w:rsidRDefault="00DA3C1E" w:rsidP="00DA3C1E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проектов на предмет эффективности</w:t>
      </w:r>
    </w:p>
    <w:p w:rsidR="00DA3C1E" w:rsidRDefault="00DA3C1E" w:rsidP="00DA3C1E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t>использования средств местного бюджета, направляемых</w:t>
      </w:r>
    </w:p>
    <w:p w:rsidR="00DA3C1E" w:rsidRDefault="00DA3C1E" w:rsidP="00DA3C1E">
      <w:pPr>
        <w:spacing w:after="0" w:line="240" w:lineRule="auto"/>
        <w:jc w:val="right"/>
      </w:pPr>
      <w:r>
        <w:rPr>
          <w:rFonts w:ascii="Times New Roman" w:hAnsi="Times New Roman" w:cs="Times New Roman"/>
          <w:sz w:val="28"/>
        </w:rPr>
        <w:lastRenderedPageBreak/>
        <w:t>на капитальные вложения</w:t>
      </w: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  <w:bookmarkStart w:id="35" w:name="P847"/>
      <w:bookmarkEnd w:id="35"/>
      <w:r>
        <w:rPr>
          <w:rFonts w:ascii="Courier New" w:hAnsi="Courier New" w:cs="Courier New"/>
          <w:sz w:val="20"/>
        </w:rPr>
        <w:t xml:space="preserve">                     ЗАКЛЮЧЕНИЕ О РЕЗУЛЬТАТАХ ПРОВЕРКИ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  ИНВЕСТИЦИОННЫХ ПРОЕКТОВ НА ПРЕДМЕТ ЭФФЕКТИВНОСТИ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ИСПОЛЬЗОВАНИЯ СРЕДСТВ МЕСТНОГО БЮДЖЕТА, НАПРАВЛЯЕМЫХ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   НА КАПИТАЛЬНЫЕ ВЛОЖЕНИЯ</w:t>
      </w: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I.  Сведения  об  инвестиционном проекте, представленном для проведения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проверки  на  предмет эффективности использования средств местного бюджета,</w:t>
      </w:r>
    </w:p>
    <w:p w:rsidR="00DA3C1E" w:rsidRDefault="00DA3C1E" w:rsidP="00DA3C1E">
      <w:pPr>
        <w:spacing w:after="0" w:line="240" w:lineRule="auto"/>
        <w:jc w:val="both"/>
      </w:pPr>
      <w:proofErr w:type="gramStart"/>
      <w:r>
        <w:rPr>
          <w:rFonts w:ascii="Courier New" w:hAnsi="Courier New" w:cs="Courier New"/>
          <w:sz w:val="20"/>
        </w:rPr>
        <w:t>направляемых</w:t>
      </w:r>
      <w:proofErr w:type="gramEnd"/>
      <w:r>
        <w:rPr>
          <w:rFonts w:ascii="Courier New" w:hAnsi="Courier New" w:cs="Courier New"/>
          <w:sz w:val="20"/>
        </w:rPr>
        <w:t xml:space="preserve">  на  капитальные  вложения,  согласно паспорту инвестиционного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проекта: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Наименование инвестиционного проекта 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Наименование организации заявителя 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Реквизиты комплекта документов, представленных заявителем:</w:t>
      </w:r>
    </w:p>
    <w:p w:rsidR="00DA3C1E" w:rsidRDefault="00DA3C1E" w:rsidP="00DA3C1E">
      <w:pPr>
        <w:spacing w:after="0" w:line="240" w:lineRule="auto"/>
        <w:jc w:val="both"/>
      </w:pPr>
      <w:proofErr w:type="gramStart"/>
      <w:r>
        <w:rPr>
          <w:rFonts w:ascii="Courier New" w:hAnsi="Courier New" w:cs="Courier New"/>
          <w:sz w:val="20"/>
        </w:rPr>
        <w:t>регистрационный</w:t>
      </w:r>
      <w:proofErr w:type="gramEnd"/>
      <w:r>
        <w:rPr>
          <w:rFonts w:ascii="Courier New" w:hAnsi="Courier New" w:cs="Courier New"/>
          <w:sz w:val="20"/>
        </w:rPr>
        <w:t xml:space="preserve"> N ____________________________; дата 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фамилия, имя, отчество и должность подписавшего лица 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Срок реализации инвестиционного проекта 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Значения количественных показателей (показателя) реализации инвестиционного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проекта с указанием единиц измерения показателей (показателя): 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Стоимость  инвестиционного  проекта,  всего,  в ценах  соответствующих  лет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(в тыс. рублей с одним знаком после запятой) 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II.   Оценка  эффективности  использования  средств  местного  бюджета,</w:t>
      </w:r>
    </w:p>
    <w:p w:rsidR="00DA3C1E" w:rsidRDefault="00DA3C1E" w:rsidP="00DA3C1E">
      <w:pPr>
        <w:spacing w:after="0" w:line="240" w:lineRule="auto"/>
        <w:jc w:val="both"/>
      </w:pPr>
      <w:proofErr w:type="gramStart"/>
      <w:r>
        <w:rPr>
          <w:rFonts w:ascii="Courier New" w:hAnsi="Courier New" w:cs="Courier New"/>
          <w:sz w:val="20"/>
        </w:rPr>
        <w:t>направляемых</w:t>
      </w:r>
      <w:proofErr w:type="gramEnd"/>
      <w:r>
        <w:rPr>
          <w:rFonts w:ascii="Courier New" w:hAnsi="Courier New" w:cs="Courier New"/>
          <w:sz w:val="20"/>
        </w:rPr>
        <w:t xml:space="preserve"> на капитальные вложения, по инвестиционному проекту: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 основе качественных критериев, % 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 основе количественных критериев, % 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в том числе по отдельным критериям, % 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значение интегральной оценки эффективности, % _____________________________</w:t>
      </w: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III.  Заключение  о  результатах  проверки  инвестиционного  проекта </w:t>
      </w:r>
      <w:proofErr w:type="gramStart"/>
      <w:r>
        <w:rPr>
          <w:rFonts w:ascii="Courier New" w:hAnsi="Courier New" w:cs="Courier New"/>
          <w:sz w:val="20"/>
        </w:rPr>
        <w:t>на</w:t>
      </w:r>
      <w:proofErr w:type="gramEnd"/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предмет  эффективности использования средств местного бюджета, направляемых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на капитальные вложения: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Уполномоченное лицо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Администрации муниципального образования 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___________________________________________________________________________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 xml:space="preserve">                       (Ф.И.О.) (должность, подпись)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"___" _________ 200__ г.</w:t>
      </w:r>
    </w:p>
    <w:p w:rsidR="00DA3C1E" w:rsidRDefault="00DA3C1E" w:rsidP="00DA3C1E">
      <w:pPr>
        <w:spacing w:after="0" w:line="240" w:lineRule="auto"/>
        <w:jc w:val="both"/>
      </w:pPr>
      <w:r>
        <w:rPr>
          <w:rFonts w:ascii="Courier New" w:hAnsi="Courier New" w:cs="Courier New"/>
          <w:sz w:val="20"/>
        </w:rPr>
        <w:t>М.П.</w:t>
      </w: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spacing w:after="0" w:line="240" w:lineRule="auto"/>
        <w:jc w:val="both"/>
      </w:pPr>
    </w:p>
    <w:p w:rsidR="00DA3C1E" w:rsidRDefault="00DA3C1E" w:rsidP="00DA3C1E">
      <w:pPr>
        <w:pBdr>
          <w:top w:val="single" w:sz="6" w:space="0" w:color="auto"/>
        </w:pBdr>
        <w:spacing w:after="0" w:line="240" w:lineRule="auto"/>
        <w:jc w:val="both"/>
        <w:rPr>
          <w:sz w:val="2"/>
          <w:szCs w:val="2"/>
        </w:rPr>
      </w:pPr>
    </w:p>
    <w:p w:rsidR="00DA3C1E" w:rsidRDefault="00DA3C1E" w:rsidP="00DA3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4CE5" w:rsidRDefault="00554CE5"/>
    <w:sectPr w:rsidR="0055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A4017"/>
    <w:multiLevelType w:val="hybridMultilevel"/>
    <w:tmpl w:val="1B74A90A"/>
    <w:lvl w:ilvl="0" w:tplc="FD66FBA8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9E4"/>
    <w:rsid w:val="00554CE5"/>
    <w:rsid w:val="009D2C8C"/>
    <w:rsid w:val="00A00226"/>
    <w:rsid w:val="00B649E4"/>
    <w:rsid w:val="00C9265C"/>
    <w:rsid w:val="00DA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1E"/>
    <w:pPr>
      <w:spacing w:after="160" w:line="25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3C1E"/>
    <w:rPr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DA3C1E"/>
    <w:rPr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A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C1E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A3C1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DA3C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1E"/>
    <w:pPr>
      <w:spacing w:after="160" w:line="25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3C1E"/>
    <w:rPr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DA3C1E"/>
    <w:rPr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A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C1E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A3C1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DA3C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3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18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26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39" Type="http://schemas.openxmlformats.org/officeDocument/2006/relationships/hyperlink" Target="consultantplus://offline/ref=70073EF15EA3F932F760C52F82354E78BEE410158A32AD1BD83D191E81A4040019DA6D0222C31EE3ECE5FD0E2ET7b1H" TargetMode="External"/><Relationship Id="rId21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34" Type="http://schemas.openxmlformats.org/officeDocument/2006/relationships/image" Target="media/image2.wmf"/><Relationship Id="rId42" Type="http://schemas.openxmlformats.org/officeDocument/2006/relationships/hyperlink" Target="consultantplus://offline/ref=70073EF15EA3F932F760C52F82354E78BEE410168B32AD1BD83D191E81A404000BDA350D24C308E9B9AABB5B227B228651E55C2BB1DBT3bCH" TargetMode="External"/><Relationship Id="rId47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50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55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7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29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11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24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32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37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40" Type="http://schemas.openxmlformats.org/officeDocument/2006/relationships/image" Target="media/image3.wmf"/><Relationship Id="rId45" Type="http://schemas.openxmlformats.org/officeDocument/2006/relationships/image" Target="media/image6.wmf"/><Relationship Id="rId53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58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14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22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27" Type="http://schemas.openxmlformats.org/officeDocument/2006/relationships/image" Target="media/image1.wmf"/><Relationship Id="rId30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35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43" Type="http://schemas.openxmlformats.org/officeDocument/2006/relationships/image" Target="media/image4.wmf"/><Relationship Id="rId48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56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8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51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3" Type="http://schemas.microsoft.com/office/2007/relationships/stylesWithEffects" Target="stylesWithEffects.xml"/><Relationship Id="rId12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17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25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33" Type="http://schemas.openxmlformats.org/officeDocument/2006/relationships/hyperlink" Target="consultantplus://offline/ref=C55B1705D42B7C1342AA63AA6533B964D30EBAB8DE990B30D9ED8F6C5256D728D3468304568AAC1AA9287749782A204415BEF00C5B19SCbFH" TargetMode="External"/><Relationship Id="rId38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46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59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20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41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54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15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23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28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36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49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57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10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31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44" Type="http://schemas.openxmlformats.org/officeDocument/2006/relationships/image" Target="media/image5.wmf"/><Relationship Id="rId52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60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73B5~1\AppData\Local\Temp\Rar$DIa0.380\&#1055;&#1086;&#1089;&#1090;&#1072;&#1085;&#1086;&#1074;&#1083;.%20&#1086;&#1090;%2019.02.2019%20%20&#8470;%204-&#108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23</Pages>
  <Words>11490</Words>
  <Characters>65498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2019-02-27T02:52:00Z</cp:lastPrinted>
  <dcterms:created xsi:type="dcterms:W3CDTF">2019-02-27T02:34:00Z</dcterms:created>
  <dcterms:modified xsi:type="dcterms:W3CDTF">2019-02-27T02:56:00Z</dcterms:modified>
</cp:coreProperties>
</file>